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7"/>
      </w:tblGrid>
      <w:tr w:rsidR="00154AAD" w:rsidTr="00154AAD">
        <w:tblPrEx>
          <w:tblCellMar>
            <w:top w:w="0" w:type="dxa"/>
            <w:bottom w:w="0" w:type="dxa"/>
          </w:tblCellMar>
        </w:tblPrEx>
        <w:tc>
          <w:tcPr>
            <w:tcW w:w="9637" w:type="dxa"/>
            <w:shd w:val="clear" w:color="auto" w:fill="auto"/>
          </w:tcPr>
          <w:p w:rsidR="00154AAD" w:rsidRDefault="00154AAD" w:rsidP="0008740F">
            <w:pPr>
              <w:tabs>
                <w:tab w:val="left" w:pos="29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  <w:t>№ исх: 11-12/6015 дз   от: 29.01.2024</w:t>
            </w:r>
          </w:p>
          <w:p w:rsidR="00154AAD" w:rsidRPr="00154AAD" w:rsidRDefault="00154AAD" w:rsidP="0008740F">
            <w:pPr>
              <w:tabs>
                <w:tab w:val="left" w:pos="29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  <w:t>№ вх: 461//11-12/6015дз/ДС-516   от: 30.01.2024</w:t>
            </w:r>
          </w:p>
        </w:tc>
      </w:tr>
    </w:tbl>
    <w:p w:rsidR="00FA3AEA" w:rsidRPr="00B00782" w:rsidRDefault="00FA3AEA" w:rsidP="0008740F">
      <w:pPr>
        <w:tabs>
          <w:tab w:val="left" w:pos="29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val="kk-KZ" w:eastAsia="ru-RU"/>
        </w:rPr>
      </w:pPr>
      <w:r w:rsidRPr="00B007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1150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EA" w:rsidRPr="00B00782" w:rsidRDefault="00FA3AEA" w:rsidP="00B00782">
      <w:pPr>
        <w:tabs>
          <w:tab w:val="left" w:pos="2942"/>
        </w:tabs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00782" w:rsidRPr="00B00782" w:rsidRDefault="00713E5F" w:rsidP="00B00782">
      <w:pPr>
        <w:tabs>
          <w:tab w:val="left" w:pos="2942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Қазақ</w:t>
      </w:r>
      <w:r w:rsidR="00B00782" w:rsidRPr="00B007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стан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Республикасы</w:t>
      </w:r>
      <w:r w:rsidR="00B00782" w:rsidRPr="00B007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Парламенті Мәжілісінің </w:t>
      </w:r>
    </w:p>
    <w:p w:rsidR="00FA3AEA" w:rsidRPr="00B00782" w:rsidRDefault="00B00782" w:rsidP="0008740F">
      <w:pPr>
        <w:tabs>
          <w:tab w:val="left" w:pos="2942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депутаттарына</w:t>
      </w:r>
    </w:p>
    <w:p w:rsidR="00FA3AEA" w:rsidRPr="00B00782" w:rsidRDefault="00B00782" w:rsidP="0008740F">
      <w:pPr>
        <w:tabs>
          <w:tab w:val="left" w:pos="2942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  <w:t>(тізім бойынша</w:t>
      </w:r>
      <w:r w:rsidR="00FA3AEA" w:rsidRPr="00B00782"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  <w:t>)</w:t>
      </w:r>
    </w:p>
    <w:p w:rsidR="00FA3AEA" w:rsidRPr="00B00782" w:rsidRDefault="00FA3AEA" w:rsidP="0008740F">
      <w:pPr>
        <w:tabs>
          <w:tab w:val="left" w:pos="29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00782" w:rsidRPr="00B00782" w:rsidRDefault="00B00782" w:rsidP="0008740F">
      <w:pPr>
        <w:tabs>
          <w:tab w:val="left" w:pos="29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2023 жылғы 28 желтоқсандағы </w:t>
      </w:r>
    </w:p>
    <w:p w:rsidR="00FA3AEA" w:rsidRPr="00B00782" w:rsidRDefault="00FA3AEA" w:rsidP="0008740F">
      <w:pPr>
        <w:tabs>
          <w:tab w:val="left" w:pos="29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№ ДС-516</w:t>
      </w:r>
      <w:r w:rsidR="00B00782" w:rsidRPr="00B00782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сауалға</w:t>
      </w:r>
    </w:p>
    <w:p w:rsidR="00FA3AEA" w:rsidRPr="00B00782" w:rsidRDefault="00FA3AEA" w:rsidP="0008740F">
      <w:pPr>
        <w:tabs>
          <w:tab w:val="left" w:pos="29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FA3AEA" w:rsidRPr="00B00782" w:rsidRDefault="00B00782" w:rsidP="000874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Құрметті депутаттар</w:t>
      </w:r>
      <w:r w:rsidR="00FA3AEA" w:rsidRPr="00B007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!</w:t>
      </w:r>
    </w:p>
    <w:p w:rsidR="00FA3AEA" w:rsidRPr="00B00782" w:rsidRDefault="00FA3AEA" w:rsidP="000874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FA3AEA" w:rsidRPr="00B00782" w:rsidRDefault="00B00782" w:rsidP="00F8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Кедендік алымдарға, сондай-ақ кәдеге жарату төлемінің ставкаларына және бастапқы тіркеуге қатысты депутаттық сауал</w:t>
      </w:r>
      <w:r w:rsidR="00C136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дары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ңызды қарап, мынаны хабарлаймын</w:t>
      </w:r>
      <w:r w:rsidR="00FA3AEA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08740F" w:rsidRPr="00B00782" w:rsidRDefault="00C13672" w:rsidP="0008740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Кедендік торда</w:t>
      </w:r>
      <w:r w:rsidR="00B00782" w:rsidRPr="00B007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 автомобильдердің шекті бағасын төмендетуге қатысты</w:t>
      </w:r>
    </w:p>
    <w:p w:rsidR="000909E8" w:rsidRPr="00B00782" w:rsidRDefault="00C13672" w:rsidP="0008740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Тауарды әкелген кез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 сыртқы экономикалық қызметке қатысушы кеден орг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анының өкіліне тауардың құны көрсетілген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декларация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тапсырады</w:t>
      </w:r>
      <w:r w:rsidR="000909E8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0909E8" w:rsidRPr="00B00782" w:rsidRDefault="00B00782" w:rsidP="00993227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Шекара арқылы өткізілетін тауарға </w:t>
      </w:r>
      <w:r w:rsidR="00C136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салынатын 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салықтар мен алымдарды есептеу оның кедендік құнын ескере отырып жүзеге асырылады және құжаттарды р</w:t>
      </w:r>
      <w:r w:rsidR="00C136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сімде</w:t>
      </w:r>
      <w:r w:rsidR="00C136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 кез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 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түрлі төлемдерді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есеп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-қисабына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367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дәл осы мән 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әсер етеді</w:t>
      </w:r>
      <w:r w:rsidR="000909E8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993227" w:rsidRPr="00B00782" w:rsidRDefault="00C13672" w:rsidP="0008740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ретте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сыртқы экономикалық қызмет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қатысушылар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кейбір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еуі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кедендік құнды төмендету арқылы есеп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-қисап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сомасын азайтуға тырысады</w:t>
      </w:r>
      <w:r w:rsidR="00993227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FE7C4A" w:rsidRPr="00B00782" w:rsidRDefault="00B00782" w:rsidP="00FE7C4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Мысалы, 2023 жылы кеден қызметтері Қазақстанға әкелінетін көлік құралдары құн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157,4 млрд теңгеге төмендегенін анықтады, олар бойынша 43,6 млрд теңгеге кедендік төлемдер мен салықтар қосымша есептелді</w:t>
      </w:r>
      <w:r w:rsidR="00FE7C4A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8740F" w:rsidRPr="00B00782" w:rsidRDefault="00C13672" w:rsidP="0008740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қатар 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Қытайдан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экологиялық 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санаты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төмен 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жүк автомобильдерін импортта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ған кез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 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олардың 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кедендік құнын төмендету фактілері бар, олар 5-экологиялық 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санат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Техникалық регламенттің талаптарына сәйкес келмейді</w:t>
      </w:r>
      <w:r w:rsidR="0008740F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8627DE" w:rsidRPr="00B00782" w:rsidRDefault="00C13672" w:rsidP="0008740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Сонымен бірге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тауардың мәлімделген кедендік құнын растайт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 мәліметтер болмаған жағдайда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мұндай тауарлардың құнын кеден органы ұқсас 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тауарлар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қолындағы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мәліметтер негізі</w:t>
      </w:r>
      <w:r w:rsid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әуелсіз сараптама нәтижелері негізінде айқындайды.</w:t>
      </w:r>
    </w:p>
    <w:p w:rsidR="0008740F" w:rsidRPr="00B00782" w:rsidRDefault="00B00782" w:rsidP="0008740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Осылайша</w:t>
      </w:r>
      <w:r w:rsidR="00C136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автомобильдердің шекті бағас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бойынша </w:t>
      </w:r>
      <w:r w:rsidR="00C136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кедендік тор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кедендік құнды бақылау шеңберінде 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жолсызд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ықтар анықталған кезде ғана қолданылатынын атап өтеміз</w:t>
      </w:r>
      <w:r w:rsidR="0008740F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8740F" w:rsidRPr="00B00782" w:rsidRDefault="0008740F" w:rsidP="0008740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val="kk-KZ" w:eastAsia="ru-RU"/>
        </w:rPr>
      </w:pPr>
    </w:p>
    <w:p w:rsidR="00B00782" w:rsidRDefault="00B00782" w:rsidP="00A044B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B00782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Кәдеге жарату төлемінің ставкаларын төмендетуге және бастапқы тіркеуге қатысты</w:t>
      </w:r>
    </w:p>
    <w:p w:rsidR="00B00782" w:rsidRDefault="00B00782" w:rsidP="00A044B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Автокөліктер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кәдеге жарату алымын (2015 жылдан бастап) және бастапқы тіркеу алымын енгізу автопаркті жаңарту</w:t>
      </w:r>
      <w:r w:rsidR="00A477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ынталандыру және азаматтардың қауіпсіздігін қамтамасыз ету, сондай-ақ экологиялық жағдайды жақсарту мақсатында пайдаланылады.</w:t>
      </w:r>
    </w:p>
    <w:p w:rsidR="00FA3AEA" w:rsidRPr="00B00782" w:rsidRDefault="00C13672" w:rsidP="00A044B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Сонымен қатар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тиісті саясат автомобиль жасау саласындағы инвестициялық жағдайдың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орны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қтылығын сақтауға бағытталған </w:t>
      </w:r>
      <w:r w:rsidR="003179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әрі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пайдалануда болған автомобильдерді әкелу</w:t>
      </w:r>
      <w:r w:rsidR="003179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 тосқауыл қою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сондай-ақ жаңа автомобильдерді, оның ішінде отандық өндірісті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автомобильдерін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сатып алу арқылы ел</w:t>
      </w:r>
      <w:r w:rsidR="003179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іміз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 автопаркін жа</w:t>
      </w:r>
      <w:r w:rsidR="003179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арту функция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</w:t>
      </w:r>
      <w:r w:rsidR="00B00782" w:rsidRPr="00B00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орындауды жалғастыруда.</w:t>
      </w:r>
    </w:p>
    <w:p w:rsidR="00FA3AEA" w:rsidRPr="00B00782" w:rsidRDefault="00B00782" w:rsidP="0008740F">
      <w:pPr>
        <w:tabs>
          <w:tab w:val="left" w:pos="142"/>
          <w:tab w:val="left" w:pos="9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</w:pPr>
      <w:r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>Ұлттық статистика бюросының деректеріне сәйкес 2015 жылдың басындағы жағдай бойынша Қазақстан Республикасында жеңіл автомобильдер паркі 4 млн</w:t>
      </w:r>
      <w:r w:rsidR="003179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бірлікті құрады, оның ішінде 10 </w:t>
      </w:r>
      <w:r w:rsidR="00C13672">
        <w:rPr>
          <w:rFonts w:ascii="Times New Roman" w:eastAsia="Calibri" w:hAnsi="Times New Roman" w:cs="Times New Roman"/>
          <w:sz w:val="28"/>
          <w:szCs w:val="28"/>
          <w:lang w:val="kk-KZ"/>
        </w:rPr>
        <w:t>жыл бұрын шығарылғаны</w:t>
      </w:r>
      <w:r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75,4</w:t>
      </w:r>
      <w:r w:rsidR="008244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% </w:t>
      </w:r>
      <w:r w:rsidRPr="00B00782">
        <w:rPr>
          <w:rFonts w:ascii="Times New Roman" w:eastAsia="Calibri" w:hAnsi="Times New Roman" w:cs="Times New Roman"/>
          <w:i/>
          <w:sz w:val="24"/>
          <w:szCs w:val="28"/>
          <w:lang w:val="kk-KZ"/>
        </w:rPr>
        <w:t>(2,90 млн. бірлік)</w:t>
      </w:r>
      <w:r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  <w:r w:rsidR="00C1367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шығарылғанына </w:t>
      </w:r>
      <w:r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 </w:t>
      </w:r>
      <w:r w:rsidR="00C13672">
        <w:rPr>
          <w:rFonts w:ascii="Times New Roman" w:eastAsia="Calibri" w:hAnsi="Times New Roman" w:cs="Times New Roman"/>
          <w:sz w:val="28"/>
          <w:szCs w:val="28"/>
          <w:lang w:val="kk-KZ"/>
        </w:rPr>
        <w:t>жыл толмаған</w:t>
      </w:r>
      <w:r w:rsidR="0031793A">
        <w:rPr>
          <w:rFonts w:ascii="Times New Roman" w:eastAsia="Calibri" w:hAnsi="Times New Roman" w:cs="Times New Roman"/>
          <w:sz w:val="28"/>
          <w:szCs w:val="28"/>
          <w:lang w:val="kk-KZ"/>
        </w:rPr>
        <w:t>дары</w:t>
      </w:r>
      <w:r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8,4</w:t>
      </w:r>
      <w:r w:rsidR="008244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% </w:t>
      </w:r>
      <w:r w:rsidRPr="00B00782">
        <w:rPr>
          <w:rFonts w:ascii="Times New Roman" w:eastAsia="Calibri" w:hAnsi="Times New Roman" w:cs="Times New Roman"/>
          <w:i/>
          <w:sz w:val="24"/>
          <w:szCs w:val="28"/>
          <w:lang w:val="kk-KZ"/>
        </w:rPr>
        <w:t>(326 мың бірлік)</w:t>
      </w:r>
      <w:r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FA3AEA" w:rsidRPr="00B00782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</w:p>
    <w:p w:rsidR="00A214BE" w:rsidRPr="00B00782" w:rsidRDefault="008244DC" w:rsidP="0008740F">
      <w:pPr>
        <w:tabs>
          <w:tab w:val="left" w:pos="142"/>
          <w:tab w:val="left" w:pos="9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</w:pPr>
      <w:r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2022 жылдың басында </w:t>
      </w:r>
      <w:r w:rsidRPr="008244DC">
        <w:rPr>
          <w:rFonts w:ascii="Times New Roman" w:eastAsia="Calibri" w:hAnsi="Times New Roman" w:cs="Times New Roman"/>
          <w:i/>
          <w:spacing w:val="2"/>
          <w:sz w:val="24"/>
          <w:szCs w:val="28"/>
          <w:lang w:val="kk-KZ"/>
        </w:rPr>
        <w:t>(кәдеге жарату алымы 50</w:t>
      </w:r>
      <w:r w:rsidR="00C13672">
        <w:rPr>
          <w:rFonts w:ascii="Times New Roman" w:eastAsia="Calibri" w:hAnsi="Times New Roman" w:cs="Times New Roman"/>
          <w:i/>
          <w:spacing w:val="2"/>
          <w:sz w:val="24"/>
          <w:szCs w:val="28"/>
          <w:lang w:val="kk-KZ"/>
        </w:rPr>
        <w:t xml:space="preserve"> %-</w:t>
      </w:r>
      <w:r w:rsidRPr="008244DC">
        <w:rPr>
          <w:rFonts w:ascii="Times New Roman" w:eastAsia="Calibri" w:hAnsi="Times New Roman" w:cs="Times New Roman"/>
          <w:i/>
          <w:spacing w:val="2"/>
          <w:sz w:val="24"/>
          <w:szCs w:val="28"/>
          <w:lang w:val="kk-KZ"/>
        </w:rPr>
        <w:t>ға төмендегенге дейін)</w:t>
      </w:r>
      <w:r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жеңіл автомобильдер паркінде</w:t>
      </w:r>
      <w:r w:rsidR="00C13672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гі үлес</w:t>
      </w:r>
      <w:r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  <w:r w:rsidR="00C13672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мән</w:t>
      </w:r>
      <w:r w:rsidR="0031793A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і</w:t>
      </w:r>
      <w:r w:rsidR="00C13672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  <w:r w:rsidR="0031793A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оң </w:t>
      </w:r>
      <w:r w:rsidR="0031793A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мәнге </w:t>
      </w:r>
      <w:r w:rsidR="00C13672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қарай өзгерді</w:t>
      </w:r>
      <w:r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.</w:t>
      </w:r>
      <w:r w:rsidR="00FA3AEA" w:rsidRPr="00B00782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</w:p>
    <w:p w:rsidR="00FA3AEA" w:rsidRPr="00B00782" w:rsidRDefault="00C13672" w:rsidP="0008740F">
      <w:pPr>
        <w:tabs>
          <w:tab w:val="left" w:pos="142"/>
          <w:tab w:val="left" w:pos="9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Айталық</w:t>
      </w:r>
      <w:r w:rsidR="008244DC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, </w:t>
      </w:r>
      <w:r w:rsidR="003179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шығарылғанына </w:t>
      </w:r>
      <w:r w:rsidR="0031793A"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 </w:t>
      </w:r>
      <w:r w:rsidR="003179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жыл толмаған </w:t>
      </w:r>
      <w:r w:rsid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автомобильдер үшін 8,4</w:t>
      </w:r>
      <w:r w:rsidR="00E30733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  <w:r w:rsid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%-дан 13,6</w:t>
      </w:r>
      <w:r w:rsidR="00E30733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  <w:r w:rsid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%-</w:t>
      </w:r>
      <w:r w:rsidR="008244DC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ға дейін өсті, ал </w:t>
      </w:r>
      <w:r w:rsidR="003179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шығарылғанына </w:t>
      </w:r>
      <w:r w:rsidR="008244DC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10 ж</w:t>
      </w:r>
      <w:r w:rsidR="0031793A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ылд</w:t>
      </w:r>
      <w:r w:rsidR="008244DC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ан асқ</w:t>
      </w:r>
      <w:r w:rsid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ан автомобильдердің үлесі 73</w:t>
      </w:r>
      <w:r w:rsidR="00E30733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  <w:r w:rsid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%-дан 63</w:t>
      </w:r>
      <w:r w:rsidR="00E30733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  <w:r w:rsid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%-</w:t>
      </w:r>
      <w:r w:rsidR="008244DC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ға дейін төмендеді</w:t>
      </w:r>
      <w:r w:rsidR="00FA3AEA" w:rsidRPr="00B00782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.</w:t>
      </w:r>
    </w:p>
    <w:p w:rsidR="00FA3AEA" w:rsidRPr="00B00782" w:rsidRDefault="00E30733" w:rsidP="0008740F">
      <w:pPr>
        <w:tabs>
          <w:tab w:val="left" w:pos="142"/>
          <w:tab w:val="left" w:pos="9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Алайда кәдеге жарату алымы 50</w:t>
      </w:r>
      <w:r w:rsidR="0031793A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%-</w:t>
      </w:r>
      <w:r w:rsidR="008244DC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ға төмендеп, 2022 жылы </w:t>
      </w:r>
      <w:r w:rsidR="0031793A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заңдастыру жарияланғаннан кейін</w:t>
      </w:r>
      <w:r w:rsidR="008244DC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2015 жылдан бері алғаш рет ескі машиналар санының өс</w:t>
      </w:r>
      <w:r w:rsidR="0031793A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кен</w:t>
      </w:r>
      <w:r w:rsidR="008244DC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і тіркелді</w:t>
      </w:r>
      <w:r w:rsidR="00FA3AEA" w:rsidRPr="00B00782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. </w:t>
      </w:r>
    </w:p>
    <w:p w:rsidR="008B2112" w:rsidRPr="00B00782" w:rsidRDefault="00E30733" w:rsidP="008B2112">
      <w:pPr>
        <w:widowControl w:val="0"/>
        <w:pBdr>
          <w:bottom w:val="single" w:sz="4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Сондай-ақ</w:t>
      </w:r>
      <w:r w:rsidR="008244DC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кәдеге жарату алымы нарықтың 77</w:t>
      </w:r>
      <w:r w:rsid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%-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ы</w:t>
      </w:r>
      <w:r w:rsidR="008244DC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на дейін</w:t>
      </w:r>
      <w:r w:rsidR="0031793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гі көлемдегі </w:t>
      </w:r>
      <w:r w:rsidR="008244DC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отандық автомобильдердің құнына кірмейтінін атап өткен жөн</w:t>
      </w:r>
      <w:r w:rsidR="008B2112" w:rsidRPr="00B00782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.</w:t>
      </w:r>
    </w:p>
    <w:p w:rsidR="008B2112" w:rsidRPr="00B00782" w:rsidRDefault="00E30733" w:rsidP="008B2112">
      <w:pPr>
        <w:widowControl w:val="0"/>
        <w:pBdr>
          <w:bottom w:val="single" w:sz="4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Бұл ретте</w:t>
      </w:r>
      <w:r w:rsidR="008244DC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алынатын кәдеге</w:t>
      </w:r>
      <w:r w:rsid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жарату алымынан </w:t>
      </w:r>
      <w:r w:rsidR="0031793A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180 млрд теңге </w:t>
      </w:r>
      <w:r w:rsid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жеңілдетілген к</w:t>
      </w:r>
      <w:r w:rsidR="008244DC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редиттеу және лизинг жолымен автомашиналарды, ауыл шаруашылығы техникасы мен автобустарды жаңартуға бөлінді.</w:t>
      </w:r>
    </w:p>
    <w:p w:rsidR="008B2112" w:rsidRPr="00B00782" w:rsidRDefault="008244DC" w:rsidP="008B211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8244DC">
        <w:rPr>
          <w:sz w:val="28"/>
          <w:szCs w:val="28"/>
          <w:lang w:val="kk-KZ"/>
        </w:rPr>
        <w:t xml:space="preserve">Бұдан басқа, </w:t>
      </w:r>
      <w:r w:rsidR="00E30733">
        <w:rPr>
          <w:sz w:val="28"/>
          <w:szCs w:val="28"/>
          <w:lang w:val="kk-KZ"/>
        </w:rPr>
        <w:t>Э</w:t>
      </w:r>
      <w:r w:rsidRPr="008244DC">
        <w:rPr>
          <w:sz w:val="28"/>
          <w:szCs w:val="28"/>
          <w:lang w:val="kk-KZ"/>
        </w:rPr>
        <w:t>кология және табиғи ресурстар министрлігі кәдеге жарату алымы есебінен 2024-2026 жылдары эк</w:t>
      </w:r>
      <w:r w:rsidR="00E30733">
        <w:rPr>
          <w:sz w:val="28"/>
          <w:szCs w:val="28"/>
          <w:lang w:val="kk-KZ"/>
        </w:rPr>
        <w:t xml:space="preserve">ологиялық іс-шараларға 200 млрд </w:t>
      </w:r>
      <w:r w:rsidRPr="008244DC">
        <w:rPr>
          <w:sz w:val="28"/>
          <w:szCs w:val="28"/>
          <w:lang w:val="kk-KZ"/>
        </w:rPr>
        <w:t xml:space="preserve">теңге </w:t>
      </w:r>
      <w:r w:rsidR="00E30733">
        <w:rPr>
          <w:sz w:val="28"/>
          <w:szCs w:val="28"/>
          <w:lang w:val="kk-KZ"/>
        </w:rPr>
        <w:t>жұмсауды</w:t>
      </w:r>
      <w:r w:rsidRPr="008244DC">
        <w:rPr>
          <w:sz w:val="28"/>
          <w:szCs w:val="28"/>
          <w:lang w:val="kk-KZ"/>
        </w:rPr>
        <w:t xml:space="preserve"> жоспарлап отыр.</w:t>
      </w:r>
      <w:r w:rsidR="008B2112" w:rsidRPr="00B00782">
        <w:rPr>
          <w:sz w:val="28"/>
          <w:szCs w:val="28"/>
          <w:lang w:val="kk-KZ"/>
        </w:rPr>
        <w:t xml:space="preserve"> </w:t>
      </w:r>
    </w:p>
    <w:p w:rsidR="008244DC" w:rsidRDefault="00E30733" w:rsidP="00F81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Сондай-ақ</w:t>
      </w:r>
      <w:r w:rsidR="008244DC"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әлемнің жетекші елдері ішкі автомобиль нарығын қорғау үшін тарифтік және тарифтік емес кедергілерді, сондай-ақ тікелей және жасырын протекционизм құралдарын белсенді пайдаланатынын атап өткен жөн.</w:t>
      </w:r>
    </w:p>
    <w:p w:rsidR="00F81401" w:rsidRPr="00B00782" w:rsidRDefault="008244DC" w:rsidP="00F81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44DC">
        <w:rPr>
          <w:rFonts w:ascii="Times New Roman" w:hAnsi="Times New Roman" w:cs="Times New Roman"/>
          <w:sz w:val="28"/>
          <w:szCs w:val="28"/>
          <w:lang w:val="kk-KZ"/>
        </w:rPr>
        <w:t>Мысалы, Оңтүстік Корея мен Өзбекстанның автомобиль өнеркәсібі дам</w:t>
      </w:r>
      <w:r w:rsidR="0031793A">
        <w:rPr>
          <w:rFonts w:ascii="Times New Roman" w:hAnsi="Times New Roman" w:cs="Times New Roman"/>
          <w:sz w:val="28"/>
          <w:szCs w:val="28"/>
          <w:lang w:val="kk-KZ"/>
        </w:rPr>
        <w:t>и баста</w:t>
      </w:r>
      <w:r w:rsidRPr="008244DC">
        <w:rPr>
          <w:rFonts w:ascii="Times New Roman" w:hAnsi="Times New Roman" w:cs="Times New Roman"/>
          <w:sz w:val="28"/>
          <w:szCs w:val="28"/>
          <w:lang w:val="kk-KZ"/>
        </w:rPr>
        <w:t xml:space="preserve">ған сәттен бастап өз нарығын қорғау мақсатында импорттық автомобильдер үшін тосқауыл баждары қолданылды және </w:t>
      </w:r>
      <w:r w:rsidR="00E30733">
        <w:rPr>
          <w:rFonts w:ascii="Times New Roman" w:hAnsi="Times New Roman" w:cs="Times New Roman"/>
          <w:sz w:val="28"/>
          <w:szCs w:val="28"/>
          <w:lang w:val="kk-KZ"/>
        </w:rPr>
        <w:t xml:space="preserve">әлі де </w:t>
      </w:r>
      <w:r w:rsidRPr="008244DC">
        <w:rPr>
          <w:rFonts w:ascii="Times New Roman" w:hAnsi="Times New Roman" w:cs="Times New Roman"/>
          <w:sz w:val="28"/>
          <w:szCs w:val="28"/>
          <w:lang w:val="kk-KZ"/>
        </w:rPr>
        <w:t>қолданылуда.</w:t>
      </w:r>
    </w:p>
    <w:p w:rsidR="00F81401" w:rsidRPr="00B00782" w:rsidRDefault="008244DC" w:rsidP="00F81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44DC">
        <w:rPr>
          <w:rFonts w:ascii="Times New Roman" w:hAnsi="Times New Roman" w:cs="Times New Roman"/>
          <w:sz w:val="28"/>
          <w:szCs w:val="28"/>
          <w:lang w:val="kk-KZ"/>
        </w:rPr>
        <w:lastRenderedPageBreak/>
        <w:t>Өзбекстанда 30 жыл бойы автомобиль нарығы дәстүрлі түрде жа</w:t>
      </w:r>
      <w:r w:rsidR="00E30733">
        <w:rPr>
          <w:rFonts w:ascii="Times New Roman" w:hAnsi="Times New Roman" w:cs="Times New Roman"/>
          <w:sz w:val="28"/>
          <w:szCs w:val="28"/>
          <w:lang w:val="kk-KZ"/>
        </w:rPr>
        <w:t>бық болды. Өзбекстанға импортта</w:t>
      </w:r>
      <w:r w:rsidRPr="008244DC">
        <w:rPr>
          <w:rFonts w:ascii="Times New Roman" w:hAnsi="Times New Roman" w:cs="Times New Roman"/>
          <w:sz w:val="28"/>
          <w:szCs w:val="28"/>
          <w:lang w:val="kk-KZ"/>
        </w:rPr>
        <w:t xml:space="preserve">ған кезде автомобильдерді кедендік тазарту бойынша төлемдер автомобиль құнының </w:t>
      </w:r>
      <w:r w:rsidR="00E30733">
        <w:rPr>
          <w:rFonts w:ascii="Times New Roman" w:hAnsi="Times New Roman" w:cs="Times New Roman"/>
          <w:sz w:val="28"/>
          <w:szCs w:val="28"/>
          <w:lang w:val="kk-KZ"/>
        </w:rPr>
        <w:t>120-150</w:t>
      </w:r>
      <w:r w:rsidR="003179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073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31793A">
        <w:rPr>
          <w:rFonts w:ascii="Times New Roman" w:hAnsi="Times New Roman" w:cs="Times New Roman"/>
          <w:sz w:val="28"/>
          <w:szCs w:val="28"/>
          <w:lang w:val="kk-KZ"/>
        </w:rPr>
        <w:t>-ын</w:t>
      </w:r>
      <w:r w:rsidR="00E30733">
        <w:rPr>
          <w:rFonts w:ascii="Times New Roman" w:hAnsi="Times New Roman" w:cs="Times New Roman"/>
          <w:sz w:val="28"/>
          <w:szCs w:val="28"/>
          <w:lang w:val="kk-KZ"/>
        </w:rPr>
        <w:t xml:space="preserve"> құрайды. Сонымен қатар</w:t>
      </w:r>
      <w:r w:rsidRPr="008244DC">
        <w:rPr>
          <w:rFonts w:ascii="Times New Roman" w:hAnsi="Times New Roman" w:cs="Times New Roman"/>
          <w:sz w:val="28"/>
          <w:szCs w:val="28"/>
          <w:lang w:val="kk-KZ"/>
        </w:rPr>
        <w:t xml:space="preserve"> импорттық автомобильдер үшін стандарттау мен климаттық сынақтардың шамадан тыс талаптары белгіленді және </w:t>
      </w:r>
      <w:r w:rsidR="00E30733">
        <w:rPr>
          <w:rFonts w:ascii="Times New Roman" w:hAnsi="Times New Roman" w:cs="Times New Roman"/>
          <w:sz w:val="28"/>
          <w:szCs w:val="28"/>
          <w:lang w:val="kk-KZ"/>
        </w:rPr>
        <w:t xml:space="preserve">әлі де </w:t>
      </w:r>
      <w:r w:rsidRPr="008244DC">
        <w:rPr>
          <w:rFonts w:ascii="Times New Roman" w:hAnsi="Times New Roman" w:cs="Times New Roman"/>
          <w:sz w:val="28"/>
          <w:szCs w:val="28"/>
          <w:lang w:val="kk-KZ"/>
        </w:rPr>
        <w:t>қолданылады.</w:t>
      </w:r>
    </w:p>
    <w:p w:rsidR="00601BBC" w:rsidRPr="00B00782" w:rsidRDefault="00E30733" w:rsidP="00601B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Жалпы</w:t>
      </w:r>
      <w:r w:rsidR="008244DC" w:rsidRPr="008244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тарифтік қорғауды қолданудың халықаралық тәжірибесін қарастыра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келе</w:t>
      </w:r>
      <w:r w:rsidR="008244DC" w:rsidRPr="008244DC">
        <w:rPr>
          <w:rFonts w:ascii="Times New Roman" w:eastAsia="Calibri" w:hAnsi="Times New Roman" w:cs="Times New Roman"/>
          <w:sz w:val="28"/>
          <w:szCs w:val="28"/>
          <w:lang w:val="kk-KZ"/>
        </w:rPr>
        <w:t>, Қазақстанда қолданылатын құралдар өз өндірісі бар әртүрлі елдерде кеңінен қолданыл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ад</w:t>
      </w:r>
      <w:r w:rsidR="008244DC" w:rsidRPr="008244DC">
        <w:rPr>
          <w:rFonts w:ascii="Times New Roman" w:eastAsia="Calibri" w:hAnsi="Times New Roman" w:cs="Times New Roman"/>
          <w:sz w:val="28"/>
          <w:szCs w:val="28"/>
          <w:lang w:val="kk-KZ"/>
        </w:rPr>
        <w:t>ы деген қорытынды жасауға болады.</w:t>
      </w:r>
    </w:p>
    <w:p w:rsidR="008B2112" w:rsidRPr="00B00782" w:rsidRDefault="008244DC" w:rsidP="008B2112">
      <w:pPr>
        <w:widowControl w:val="0"/>
        <w:pBdr>
          <w:bottom w:val="single" w:sz="4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Үкіметтің бас</w:t>
      </w:r>
      <w:r w:rsidR="0031793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т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ы міндеті елдің берік өнеркәсіптік қаңқасын қалыптастыру, экономикалық өзін-өзі қамтамасыз ету болып табылатынын ерекше атап өткен жөн.</w:t>
      </w:r>
      <w:r w:rsidR="008B2112" w:rsidRPr="00B00782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753E5A" w:rsidRPr="00B00782" w:rsidRDefault="008244DC" w:rsidP="00753E5A">
      <w:pPr>
        <w:widowControl w:val="0"/>
        <w:pBdr>
          <w:bottom w:val="single" w:sz="4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2023 жылдың 11 айында Қазақстанда өңделген тауарлар импортының жалпы көлемі 51,2 млрд АҚШ долларын құрады, оның ішінде 24,1 млрд доллар немесе 47</w:t>
      </w:r>
      <w:r w:rsidR="00E3073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% машина жасау өнімі. Машина жасаудың ішкі</w:t>
      </w:r>
      <w:r w:rsidR="00E3073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нарығы</w:t>
      </w:r>
      <w:r w:rsidR="0031793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ның</w:t>
      </w:r>
      <w:r w:rsidR="00E3073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импорттық өнімге </w:t>
      </w:r>
      <w:r w:rsidR="0031793A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тәуелді</w:t>
      </w:r>
      <w:r w:rsidR="0031793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лігі </w:t>
      </w:r>
      <w:r w:rsidR="00E3073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84,2 %-</w:t>
      </w:r>
      <w:r w:rsidR="0031793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дан ас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</w:t>
      </w:r>
      <w:r w:rsidR="0031793A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ды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.</w:t>
      </w:r>
      <w:r w:rsidR="00753E5A" w:rsidRPr="00B00782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 </w:t>
      </w:r>
    </w:p>
    <w:p w:rsidR="00753E5A" w:rsidRPr="00B00782" w:rsidRDefault="00E30733" w:rsidP="00753E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Ресей ғылым академиясының</w:t>
      </w:r>
      <w:r w:rsidR="008244DC" w:rsidRPr="008244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1793A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="008244DC" w:rsidRPr="008244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лемдік экономика және халықаралық қатынастар институтының Өнеркәсіптік және инвестициялық зерттеулер орталығының мәліметтері бойынша автомобиль жасау сияқты салалардың арқасында елдердің жиынтық жалпы өнімінде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ауқымды</w:t>
      </w:r>
      <w:r w:rsidR="008244DC" w:rsidRPr="008244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қосы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лған</w:t>
      </w:r>
      <w:r w:rsidR="008244DC" w:rsidRPr="008244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құн пайда болады: осылайша, автомобиль жасауда жұмсалған бір доллар ЖІӨ-ні орта есеппен үш долларға арттырады.</w:t>
      </w:r>
      <w:r w:rsidR="00753E5A"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753E5A" w:rsidRPr="00B00782" w:rsidRDefault="008244DC" w:rsidP="00753E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8244D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Автоиндустрияда көптеген аралас салалар жұмыс істейтіндіктен, автомобиль өнеркәсібіндегі бір жұмыс орны басқа салаларда онға жуық жұмыс орнын құрады </w:t>
      </w:r>
      <w:r w:rsidRPr="008244DC">
        <w:rPr>
          <w:rFonts w:ascii="Times New Roman" w:eastAsia="Calibri" w:hAnsi="Times New Roman" w:cs="Times New Roman"/>
          <w:i/>
          <w:sz w:val="24"/>
          <w:szCs w:val="28"/>
          <w:lang w:val="kk-KZ"/>
        </w:rPr>
        <w:t>(өңдеу өнеркәсібінің аралас салаларында 4 жұмыс орнына дейін және тауарлар, жұмыстар мен қызметтерді жеткізушілерде 6 жұмыс орнына дейін)</w:t>
      </w:r>
      <w:r w:rsidR="00753E5A" w:rsidRPr="008244DC">
        <w:rPr>
          <w:rFonts w:ascii="Times New Roman" w:eastAsia="Calibri" w:hAnsi="Times New Roman" w:cs="Times New Roman"/>
          <w:i/>
          <w:sz w:val="24"/>
          <w:szCs w:val="28"/>
          <w:lang w:val="kk-KZ"/>
        </w:rPr>
        <w:t>.</w:t>
      </w:r>
    </w:p>
    <w:p w:rsidR="00753E5A" w:rsidRPr="00B00782" w:rsidRDefault="008244DC" w:rsidP="00753E5A">
      <w:pPr>
        <w:widowControl w:val="0"/>
        <w:pBdr>
          <w:bottom w:val="single" w:sz="4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Осылайша, машина жасау саласындағы жалпы қосылған құн сервистік бағыттардан 14 есе көп екенін ескер</w:t>
      </w:r>
      <w:r w:rsidR="00F844E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сек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, отандық өнеркәсіпті қолдау мен қорғаудан бас тарту іс жүзінде ұлттық экономиканы әртараптандырудың негізгі саясатынан бас тартуды білдіреді.</w:t>
      </w:r>
    </w:p>
    <w:p w:rsidR="00F81401" w:rsidRPr="00B00782" w:rsidRDefault="008244DC" w:rsidP="00F81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44DC">
        <w:rPr>
          <w:rFonts w:ascii="Times New Roman" w:hAnsi="Times New Roman" w:cs="Times New Roman"/>
          <w:sz w:val="28"/>
          <w:szCs w:val="28"/>
          <w:lang w:val="kk-KZ"/>
        </w:rPr>
        <w:t>Сонымен қатар 2023 жылы елімізде көлік құралдарының өндірісі шамамен 148 мың бірлікті құрады, бұ</w:t>
      </w:r>
      <w:r w:rsidR="00E30733">
        <w:rPr>
          <w:rFonts w:ascii="Times New Roman" w:hAnsi="Times New Roman" w:cs="Times New Roman"/>
          <w:sz w:val="28"/>
          <w:szCs w:val="28"/>
          <w:lang w:val="kk-KZ"/>
        </w:rPr>
        <w:t>л 2022 жылмен салыстырғанда 20 %-</w:t>
      </w:r>
      <w:r w:rsidRPr="008244DC">
        <w:rPr>
          <w:rFonts w:ascii="Times New Roman" w:hAnsi="Times New Roman" w:cs="Times New Roman"/>
          <w:sz w:val="28"/>
          <w:szCs w:val="28"/>
          <w:lang w:val="kk-KZ"/>
        </w:rPr>
        <w:t xml:space="preserve">ға артық, </w:t>
      </w:r>
      <w:r w:rsidR="00E3073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244DC">
        <w:rPr>
          <w:rFonts w:ascii="Times New Roman" w:hAnsi="Times New Roman" w:cs="Times New Roman"/>
          <w:sz w:val="28"/>
          <w:szCs w:val="28"/>
          <w:lang w:val="kk-KZ"/>
        </w:rPr>
        <w:t>9,3 мыңнан астам бірлік экспортталды.</w:t>
      </w:r>
      <w:r w:rsidR="00F81401" w:rsidRPr="00B007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01C5" w:rsidRPr="00B00782" w:rsidRDefault="008244DC" w:rsidP="00D20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2020 жылы автокөлік құралдарын шығаратын 2 ж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аңа зауыт пайдалануға берілді: «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Hyundai Trans Kazakhstan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»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ЖШС – Алматы қаласындағы жеңіл 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автомобильдер шығаратын зауыт, «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QazTehna</w:t>
      </w:r>
      <w:r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»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ЖШС – Yutong, Howo, Scania брендтерінің автобустар мен жүк автомобильдерін шығаратын зауыты.</w:t>
      </w:r>
      <w:r w:rsidR="00D201C5" w:rsidRPr="00B00782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D201C5" w:rsidRPr="00B00782" w:rsidRDefault="008244DC" w:rsidP="00D20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Astana Motors Manufacturing Kazakhstan зауытының құрылысы</w:t>
      </w:r>
      <w:r w:rsidR="00E3073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басталды, </w:t>
      </w:r>
      <w:r w:rsidR="00F844E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бұл </w:t>
      </w:r>
      <w:r w:rsidR="00E3073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құны 182 млрд 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теңге болатын Chery, Haval және Changan </w:t>
      </w:r>
      <w:r w:rsidR="00E3073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–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қытайлық брендтер</w:t>
      </w:r>
      <w:r w:rsidR="00E30733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ін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ің жеңіл автомобильдерін шығаратын толық циклді зауыт. Қуат</w:t>
      </w:r>
      <w:r w:rsidR="0076213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ы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жылына 90 мың бірлік болатын зауыт құрылысын аяқтау 2025 жылдың 1 тоқсанына жоспарланған. Кәсіпорында </w:t>
      </w:r>
      <w:r w:rsidR="00F844E1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барлық 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автомобиль</w:t>
      </w:r>
      <w:r w:rsidR="00F844E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шанақты дәнекерлеу және бояу </w:t>
      </w:r>
      <w:r w:rsidR="00F844E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жөніндегі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технологиялық операциялар қолдан</w:t>
      </w:r>
      <w:r w:rsidR="00F844E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ыл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ып, тек шағын тораптық әдіспен өндірілетін болады.</w:t>
      </w:r>
      <w:r w:rsidR="00D201C5" w:rsidRPr="00B00782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F81401" w:rsidRPr="00B00782" w:rsidRDefault="008244DC" w:rsidP="00F814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lastRenderedPageBreak/>
        <w:t xml:space="preserve">2025 жылдың 1 тоқсанында Қостанай қаласында </w:t>
      </w:r>
      <w:r w:rsidR="00F844E1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қуат</w:t>
      </w:r>
      <w:r w:rsidR="00F844E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ы</w:t>
      </w:r>
      <w:r w:rsidR="00F844E1"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жылына 70 000 автомобиль болатын 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Kia автомобильдерін шығаратын жаңа зауыттың құрылысы аяқталады. Корей </w:t>
      </w:r>
      <w:r w:rsidR="00F844E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әріп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тестері өндірісті</w:t>
      </w:r>
      <w:r w:rsidR="0076213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ұйымдастыруға 90 млрд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теңге тікелей шетелдік инвестиция салады.</w:t>
      </w:r>
    </w:p>
    <w:p w:rsidR="00D3072C" w:rsidRPr="00B00782" w:rsidRDefault="008244DC" w:rsidP="00D30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Бұдан басқа, </w:t>
      </w:r>
      <w:r w:rsidR="0076213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биыл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Алматы қаласының индустриялық аймағында Exeed маркалы автомобильдер шығаратын кәсіпорын құрылысын бастау жоспарлануда, өндірістік қуаты жылына 80 мың ма</w:t>
      </w:r>
      <w:r w:rsidR="0076213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шина, инвестиция көлемі </w:t>
      </w:r>
      <w:r w:rsidR="0076213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br/>
        <w:t>72 млрд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теңгені құрайды.</w:t>
      </w:r>
      <w:r w:rsidR="00D3072C" w:rsidRPr="00B00782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D3072C" w:rsidRPr="00B00782" w:rsidRDefault="008244DC" w:rsidP="00D30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Өз кезегінде, шағын торапты құрастыру әдісімен өндірістің үлесін </w:t>
      </w:r>
      <w:r w:rsidR="0076213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br/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2027 жылы шығарылған көлік құралдарының</w:t>
      </w:r>
      <w:r w:rsidR="00762136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жалпы санының 50 %-ы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на дейін </w:t>
      </w:r>
      <w:r w:rsidR="00F844E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біртіндеп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ұлғайту бойынша автоөндірушілерге қойылатын талаптарды </w:t>
      </w:r>
      <w:r w:rsidR="00F844E1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жоғарылату</w:t>
      </w:r>
      <w:r w:rsidRPr="008244DC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мәселесі пысықталуда.</w:t>
      </w:r>
      <w:r w:rsidR="00D3072C" w:rsidRPr="00B00782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 </w:t>
      </w:r>
    </w:p>
    <w:p w:rsidR="00601BBC" w:rsidRPr="00B00782" w:rsidRDefault="008244DC" w:rsidP="00601BBC">
      <w:pPr>
        <w:tabs>
          <w:tab w:val="left" w:pos="142"/>
          <w:tab w:val="left" w:pos="9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Жоғарыда айтылғандарды ескере отырып, </w:t>
      </w:r>
      <w:r w:rsidR="00F844E1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>басты</w:t>
      </w:r>
      <w:r w:rsidRPr="008244DC"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назар өңдеу секторын жедел дамытуға, сондай-ақ автопарктің ескіру процесін тежеуге және қосылған құны жоғары экономиканың өңдеуші салаларын дамытуға аударылатын болады.</w:t>
      </w:r>
      <w:r w:rsidR="00601BBC" w:rsidRPr="00B007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601BBC" w:rsidRPr="00B00782" w:rsidRDefault="00601BBC" w:rsidP="00917BA6">
      <w:pPr>
        <w:widowControl w:val="0"/>
        <w:pBdr>
          <w:bottom w:val="single" w:sz="4" w:space="0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</w:p>
    <w:p w:rsidR="00FA3AEA" w:rsidRPr="00B00782" w:rsidRDefault="00FA3AEA" w:rsidP="0008740F">
      <w:pPr>
        <w:tabs>
          <w:tab w:val="left" w:pos="142"/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28"/>
          <w:lang w:val="kk-KZ" w:eastAsia="ru-RU"/>
        </w:rPr>
      </w:pPr>
    </w:p>
    <w:p w:rsidR="00FA3AEA" w:rsidRPr="00B00782" w:rsidRDefault="008244DC" w:rsidP="0008740F">
      <w:pPr>
        <w:widowControl w:val="0"/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Ә. Смайы</w:t>
      </w:r>
      <w:r w:rsidR="00FA3AEA" w:rsidRPr="00B007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лов</w:t>
      </w:r>
    </w:p>
    <w:p w:rsidR="00A4024C" w:rsidRPr="00B00782" w:rsidRDefault="00A4024C" w:rsidP="00917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sectPr w:rsidR="00A4024C" w:rsidRPr="00B00782" w:rsidSect="006A4568">
          <w:headerReference w:type="default" r:id="rId7"/>
          <w:headerReference w:type="first" r:id="rId8"/>
          <w:pgSz w:w="11906" w:h="16838" w:code="9"/>
          <w:pgMar w:top="1418" w:right="851" w:bottom="1418" w:left="1418" w:header="709" w:footer="709" w:gutter="0"/>
          <w:cols w:space="708"/>
          <w:titlePg/>
          <w:docGrid w:linePitch="360"/>
        </w:sectPr>
      </w:pPr>
    </w:p>
    <w:p w:rsidR="00FA3AEA" w:rsidRPr="00B00782" w:rsidRDefault="00713E5F" w:rsidP="000874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lastRenderedPageBreak/>
        <w:t>Депутаттар тізімі</w:t>
      </w:r>
      <w:r w:rsidR="00FA3AEA" w:rsidRPr="00B0078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:</w:t>
      </w:r>
    </w:p>
    <w:p w:rsidR="00FA3AEA" w:rsidRPr="00B00782" w:rsidRDefault="00FA3AEA" w:rsidP="000874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FA3AEA" w:rsidRPr="00B00782" w:rsidRDefault="008B3C00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1. Сәрсенғ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алиев Н.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А.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FA3AEA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2. Амантай</w:t>
      </w:r>
      <w:r w:rsidR="00A51AF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ұлы</w:t>
      </w: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Ж.;</w:t>
      </w:r>
    </w:p>
    <w:p w:rsidR="00FA3AEA" w:rsidRPr="00B00782" w:rsidRDefault="00FA3AEA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3. 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Ә</w:t>
      </w: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лтай А.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Д.</w:t>
      </w: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FA3AEA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4. </w:t>
      </w:r>
      <w:r w:rsidR="008B3C00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Әшімжанов</w:t>
      </w: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С.</w:t>
      </w: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8B3C00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5. Жаң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быршин Е.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Т.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8B3C00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6. Нұ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рымова Г.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А.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8B3C00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7. Шапақ Ү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.;</w:t>
      </w:r>
    </w:p>
    <w:p w:rsidR="00FA3AEA" w:rsidRPr="00B00782" w:rsidRDefault="008B3C00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8. Саурық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ов Е.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Б.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8B3C00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9. Ә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уесбаев Н.;</w:t>
      </w:r>
    </w:p>
    <w:p w:rsidR="00FA3AEA" w:rsidRPr="00B00782" w:rsidRDefault="00FA3AEA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10. Сайлаубай Н.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С.</w:t>
      </w: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8B3C00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11. Кұ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спан А.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С.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8B3C00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12. Мұқ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аев Д.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Т.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FA3AEA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13. Смирнова И.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В.</w:t>
      </w:r>
      <w:r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FA3AEA" w:rsidRPr="00B00782" w:rsidRDefault="008B3C00" w:rsidP="0008740F">
      <w:pPr>
        <w:tabs>
          <w:tab w:val="left" w:pos="2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14. Иса Қ</w:t>
      </w:r>
      <w:r w:rsidR="00FA3AEA" w:rsidRPr="00B0078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.</w:t>
      </w:r>
      <w:r w:rsidR="0061136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Ж.</w:t>
      </w:r>
    </w:p>
    <w:p w:rsidR="00FA3AEA" w:rsidRPr="00B00782" w:rsidRDefault="00FA3AEA" w:rsidP="0008740F">
      <w:pPr>
        <w:tabs>
          <w:tab w:val="left" w:pos="29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FA3AEA" w:rsidRPr="00B00782" w:rsidRDefault="00FA3AEA" w:rsidP="000874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1C296D" w:rsidRPr="00B00782" w:rsidRDefault="001C296D" w:rsidP="0008740F">
      <w:pPr>
        <w:rPr>
          <w:lang w:val="kk-KZ"/>
        </w:rPr>
      </w:pPr>
    </w:p>
    <w:sectPr w:rsidR="001C296D" w:rsidRPr="00B00782" w:rsidSect="006A4568"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E0" w:rsidRDefault="00EA64E0">
      <w:pPr>
        <w:spacing w:after="0" w:line="240" w:lineRule="auto"/>
      </w:pPr>
      <w:r>
        <w:separator/>
      </w:r>
    </w:p>
  </w:endnote>
  <w:endnote w:type="continuationSeparator" w:id="0">
    <w:p w:rsidR="00EA64E0" w:rsidRDefault="00EA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E0" w:rsidRDefault="00EA64E0">
      <w:pPr>
        <w:spacing w:after="0" w:line="240" w:lineRule="auto"/>
      </w:pPr>
      <w:r>
        <w:separator/>
      </w:r>
    </w:p>
  </w:footnote>
  <w:footnote w:type="continuationSeparator" w:id="0">
    <w:p w:rsidR="00EA64E0" w:rsidRDefault="00EA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305887"/>
      <w:docPartObj>
        <w:docPartGallery w:val="Page Numbers (Top of Page)"/>
        <w:docPartUnique/>
      </w:docPartObj>
    </w:sdtPr>
    <w:sdtEndPr/>
    <w:sdtContent>
      <w:p w:rsidR="00A4024C" w:rsidRDefault="00A4024C" w:rsidP="00A40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A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11" w:rsidRPr="003808FE" w:rsidRDefault="00154AAD">
    <w:pPr>
      <w:pStyle w:val="a3"/>
      <w:tabs>
        <w:tab w:val="clear" w:pos="9355"/>
        <w:tab w:val="left" w:pos="6840"/>
        <w:tab w:val="right" w:pos="10260"/>
      </w:tabs>
      <w:rPr>
        <w:color w:val="99CCFF"/>
        <w:sz w:val="16"/>
        <w:szCs w:val="16"/>
      </w:rPr>
    </w:pPr>
  </w:p>
  <w:p w:rsidR="00700380" w:rsidRPr="0074580A" w:rsidRDefault="00FA3AEA" w:rsidP="00700380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E1D8E"/>
        <w:sz w:val="16"/>
        <w:szCs w:val="16"/>
        <w:lang w:val="de-DE"/>
      </w:rPr>
    </w:pPr>
    <w:r w:rsidRPr="000E73EE">
      <w:rPr>
        <w:color w:val="7030A0"/>
        <w:sz w:val="16"/>
        <w:szCs w:val="16"/>
      </w:rPr>
      <w:t xml:space="preserve">  </w:t>
    </w:r>
    <w:r w:rsidRPr="0074580A">
      <w:rPr>
        <w:color w:val="1E1D8E"/>
        <w:sz w:val="16"/>
        <w:szCs w:val="16"/>
      </w:rPr>
      <w:t xml:space="preserve">  </w:t>
    </w:r>
  </w:p>
  <w:p w:rsidR="00FC1D11" w:rsidRPr="0074580A" w:rsidRDefault="00154AAD" w:rsidP="00A14AAA">
    <w:pPr>
      <w:pStyle w:val="a3"/>
      <w:tabs>
        <w:tab w:val="clear" w:pos="9355"/>
        <w:tab w:val="left" w:pos="6840"/>
        <w:tab w:val="right" w:pos="10260"/>
      </w:tabs>
      <w:ind w:left="-180"/>
      <w:rPr>
        <w:color w:val="1E1D8E"/>
        <w:sz w:val="16"/>
        <w:szCs w:val="16"/>
        <w:lang w:val="de-DE"/>
      </w:rPr>
    </w:pPr>
    <w:r>
      <w:rPr>
        <w:noProof/>
        <w:color w:val="1E1D8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385318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AAD" w:rsidRPr="00154AAD" w:rsidRDefault="00154AA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30.01.2024 ЕСЭДО ГО (версия 7.23.0)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94.4pt;margin-top:30.3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154AAD" w:rsidRPr="00154AAD" w:rsidRDefault="00154AA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30.01.2024 ЕСЭДО ГО (версия 7.23.0)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9jVY4CcG3ii1IMgEUg4rY66Hz7vJx40Nvc6gERQNd8O0f/OraS9vEDGS3lZWZAuKVLw96UH88anodHDae6GjYg==" w:salt="D+c5h0b/j+OQ+ayMYfMG6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A6"/>
    <w:rsid w:val="00035EEB"/>
    <w:rsid w:val="0008740F"/>
    <w:rsid w:val="000909E8"/>
    <w:rsid w:val="0011725C"/>
    <w:rsid w:val="00130AA8"/>
    <w:rsid w:val="00145E09"/>
    <w:rsid w:val="00154AAD"/>
    <w:rsid w:val="001C296D"/>
    <w:rsid w:val="002909A0"/>
    <w:rsid w:val="0031793A"/>
    <w:rsid w:val="00383806"/>
    <w:rsid w:val="003E2DA6"/>
    <w:rsid w:val="00416B2D"/>
    <w:rsid w:val="00470AA3"/>
    <w:rsid w:val="004A1EE8"/>
    <w:rsid w:val="004C749F"/>
    <w:rsid w:val="004F0227"/>
    <w:rsid w:val="00500037"/>
    <w:rsid w:val="00574E7F"/>
    <w:rsid w:val="005E6C4C"/>
    <w:rsid w:val="00601BBC"/>
    <w:rsid w:val="0061136D"/>
    <w:rsid w:val="006609F7"/>
    <w:rsid w:val="00697E2C"/>
    <w:rsid w:val="006B25C4"/>
    <w:rsid w:val="006D7C2E"/>
    <w:rsid w:val="006F3D47"/>
    <w:rsid w:val="00713E5F"/>
    <w:rsid w:val="00753E5A"/>
    <w:rsid w:val="00762136"/>
    <w:rsid w:val="007C1AF7"/>
    <w:rsid w:val="008244DC"/>
    <w:rsid w:val="00830F0A"/>
    <w:rsid w:val="00860FA3"/>
    <w:rsid w:val="008627DE"/>
    <w:rsid w:val="008B2112"/>
    <w:rsid w:val="008B3C00"/>
    <w:rsid w:val="00917BA6"/>
    <w:rsid w:val="00993227"/>
    <w:rsid w:val="009B232D"/>
    <w:rsid w:val="00A044BF"/>
    <w:rsid w:val="00A214BE"/>
    <w:rsid w:val="00A4024C"/>
    <w:rsid w:val="00A427A0"/>
    <w:rsid w:val="00A47708"/>
    <w:rsid w:val="00A51AF5"/>
    <w:rsid w:val="00AA73EE"/>
    <w:rsid w:val="00B00782"/>
    <w:rsid w:val="00B30109"/>
    <w:rsid w:val="00C13672"/>
    <w:rsid w:val="00C72980"/>
    <w:rsid w:val="00CD7193"/>
    <w:rsid w:val="00D201C5"/>
    <w:rsid w:val="00D230EB"/>
    <w:rsid w:val="00D3072C"/>
    <w:rsid w:val="00E30733"/>
    <w:rsid w:val="00E43A46"/>
    <w:rsid w:val="00EA64E0"/>
    <w:rsid w:val="00F4541D"/>
    <w:rsid w:val="00F81401"/>
    <w:rsid w:val="00F84444"/>
    <w:rsid w:val="00F844E1"/>
    <w:rsid w:val="00FA3AEA"/>
    <w:rsid w:val="00FC783E"/>
    <w:rsid w:val="00FE2488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BBAB32-F208-4E9E-946B-984AE54D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A3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0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24C"/>
  </w:style>
  <w:style w:type="paragraph" w:styleId="a7">
    <w:name w:val="Balloon Text"/>
    <w:basedOn w:val="a"/>
    <w:link w:val="a8"/>
    <w:uiPriority w:val="99"/>
    <w:semiHidden/>
    <w:unhideWhenUsed/>
    <w:rsid w:val="00CD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71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6782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Еденбаев Алтай Нурбаевич</dc:creator>
  <cp:keywords/>
  <dc:description/>
  <cp:lastModifiedBy>Габдуллина Жанна</cp:lastModifiedBy>
  <cp:revision>3</cp:revision>
  <cp:lastPrinted>2024-01-24T02:42:00Z</cp:lastPrinted>
  <dcterms:created xsi:type="dcterms:W3CDTF">2024-01-29T10:55:00Z</dcterms:created>
  <dcterms:modified xsi:type="dcterms:W3CDTF">2024-01-30T03:40:00Z</dcterms:modified>
</cp:coreProperties>
</file>