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9"/>
      </w:tblGrid>
      <w:tr w:rsidR="00690D19" w:rsidTr="00690D19">
        <w:tblPrEx>
          <w:tblCellMar>
            <w:top w:w="0" w:type="dxa"/>
            <w:bottom w:w="0" w:type="dxa"/>
          </w:tblCellMar>
        </w:tblPrEx>
        <w:tc>
          <w:tcPr>
            <w:tcW w:w="9639" w:type="dxa"/>
            <w:shd w:val="clear" w:color="auto" w:fill="auto"/>
          </w:tcPr>
          <w:p w:rsidR="00690D19" w:rsidRDefault="00690D19" w:rsidP="00690D19">
            <w:pPr>
              <w:rPr>
                <w:color w:val="0C0000"/>
                <w:szCs w:val="28"/>
                <w:lang w:val="kk-KZ"/>
              </w:rPr>
            </w:pPr>
            <w:bookmarkStart w:id="0" w:name="_GoBack"/>
            <w:bookmarkEnd w:id="0"/>
            <w:r>
              <w:rPr>
                <w:color w:val="0C0000"/>
                <w:szCs w:val="28"/>
                <w:lang w:val="kk-KZ"/>
              </w:rPr>
              <w:t>№ исх: 16-10/5155 дз   от: 11.12.2023</w:t>
            </w:r>
          </w:p>
          <w:p w:rsidR="00690D19" w:rsidRPr="00690D19" w:rsidRDefault="00690D19" w:rsidP="00690D19">
            <w:pPr>
              <w:rPr>
                <w:color w:val="0C0000"/>
                <w:szCs w:val="28"/>
                <w:lang w:val="kk-KZ"/>
              </w:rPr>
            </w:pPr>
            <w:r>
              <w:rPr>
                <w:color w:val="0C0000"/>
                <w:szCs w:val="28"/>
                <w:lang w:val="kk-KZ"/>
              </w:rPr>
              <w:t>№ вх.5749//16-10/5155дз/ДС-403  от: 11.12.2023</w:t>
            </w:r>
          </w:p>
        </w:tc>
      </w:tr>
    </w:tbl>
    <w:p w:rsidR="007F3CE1" w:rsidRDefault="007F3CE1" w:rsidP="00690D19">
      <w:pPr>
        <w:ind w:left="5954"/>
        <w:rPr>
          <w:b/>
          <w:sz w:val="28"/>
          <w:szCs w:val="28"/>
          <w:lang w:val="kk-KZ"/>
        </w:rPr>
      </w:pPr>
    </w:p>
    <w:p w:rsidR="007F3CE1" w:rsidRDefault="007F3CE1">
      <w:pPr>
        <w:ind w:left="5954"/>
        <w:jc w:val="center"/>
        <w:rPr>
          <w:b/>
          <w:sz w:val="28"/>
          <w:szCs w:val="28"/>
          <w:lang w:val="kk-KZ"/>
        </w:rPr>
      </w:pPr>
    </w:p>
    <w:p w:rsidR="00A65EC4" w:rsidRDefault="00A65EC4">
      <w:pPr>
        <w:ind w:left="5954"/>
        <w:jc w:val="center"/>
        <w:rPr>
          <w:b/>
          <w:sz w:val="28"/>
          <w:szCs w:val="28"/>
          <w:lang w:val="kk-KZ"/>
        </w:rPr>
      </w:pPr>
      <w:r>
        <w:rPr>
          <w:b/>
          <w:sz w:val="28"/>
          <w:szCs w:val="28"/>
          <w:lang w:val="kk-KZ"/>
        </w:rPr>
        <w:t>Қазақстан Республикасы</w:t>
      </w:r>
    </w:p>
    <w:p w:rsidR="00A65EC4" w:rsidRDefault="00A65EC4">
      <w:pPr>
        <w:ind w:left="5954"/>
        <w:jc w:val="center"/>
        <w:rPr>
          <w:b/>
          <w:i/>
          <w:sz w:val="28"/>
          <w:szCs w:val="28"/>
          <w:lang w:val="kk-KZ"/>
        </w:rPr>
      </w:pPr>
      <w:r>
        <w:rPr>
          <w:b/>
          <w:sz w:val="28"/>
          <w:szCs w:val="28"/>
          <w:lang w:val="kk-KZ"/>
        </w:rPr>
        <w:t>Парламенті Мәжілісінің депутаттарына</w:t>
      </w:r>
      <w:r>
        <w:rPr>
          <w:b/>
          <w:i/>
          <w:sz w:val="28"/>
          <w:szCs w:val="28"/>
          <w:lang w:val="kk-KZ"/>
        </w:rPr>
        <w:t xml:space="preserve"> </w:t>
      </w:r>
    </w:p>
    <w:p w:rsidR="00A65EC4" w:rsidRDefault="00A65EC4">
      <w:pPr>
        <w:ind w:left="5954"/>
        <w:jc w:val="center"/>
        <w:rPr>
          <w:i/>
          <w:szCs w:val="28"/>
          <w:lang w:val="kk-KZ"/>
        </w:rPr>
      </w:pPr>
      <w:r>
        <w:rPr>
          <w:i/>
          <w:szCs w:val="28"/>
          <w:lang w:val="kk-KZ"/>
        </w:rPr>
        <w:t>(тізім бойынша)</w:t>
      </w:r>
    </w:p>
    <w:p w:rsidR="00A65EC4" w:rsidRDefault="00A65EC4">
      <w:pPr>
        <w:tabs>
          <w:tab w:val="left" w:pos="4962"/>
        </w:tabs>
        <w:ind w:firstLine="709"/>
        <w:jc w:val="both"/>
        <w:rPr>
          <w:i/>
          <w:lang w:val="kk-KZ"/>
        </w:rPr>
      </w:pPr>
      <w:r>
        <w:rPr>
          <w:i/>
          <w:lang w:val="kk-KZ"/>
        </w:rPr>
        <w:t>2023 жылғы 8 қарашадағы</w:t>
      </w:r>
    </w:p>
    <w:p w:rsidR="00A65EC4" w:rsidRDefault="00A65EC4">
      <w:pPr>
        <w:tabs>
          <w:tab w:val="left" w:pos="4962"/>
        </w:tabs>
        <w:ind w:firstLine="709"/>
        <w:jc w:val="both"/>
        <w:rPr>
          <w:i/>
          <w:lang w:val="kk-KZ"/>
        </w:rPr>
      </w:pPr>
      <w:r>
        <w:rPr>
          <w:i/>
          <w:lang w:val="kk-KZ"/>
        </w:rPr>
        <w:t>№ДС-403 хатқа</w:t>
      </w:r>
    </w:p>
    <w:p w:rsidR="00A65EC4" w:rsidRDefault="00A65EC4">
      <w:pPr>
        <w:ind w:firstLine="709"/>
        <w:jc w:val="center"/>
        <w:rPr>
          <w:rFonts w:eastAsia="Calibri"/>
          <w:b/>
          <w:sz w:val="28"/>
          <w:szCs w:val="28"/>
          <w:lang w:val="kk-KZ"/>
        </w:rPr>
      </w:pPr>
      <w:r>
        <w:rPr>
          <w:rFonts w:eastAsia="Calibri"/>
          <w:b/>
          <w:sz w:val="28"/>
          <w:szCs w:val="28"/>
          <w:lang w:val="kk-KZ"/>
        </w:rPr>
        <w:t>Құрметті депутаттар!</w:t>
      </w:r>
    </w:p>
    <w:p w:rsidR="00A65EC4" w:rsidRDefault="00A65EC4">
      <w:pPr>
        <w:ind w:firstLine="709"/>
        <w:jc w:val="center"/>
        <w:rPr>
          <w:rFonts w:eastAsia="Calibri"/>
          <w:b/>
          <w:sz w:val="28"/>
          <w:szCs w:val="28"/>
          <w:lang w:val="kk-KZ"/>
        </w:rPr>
      </w:pPr>
    </w:p>
    <w:p w:rsidR="00A65EC4" w:rsidRDefault="002A532D">
      <w:pPr>
        <w:ind w:firstLine="709"/>
        <w:jc w:val="both"/>
        <w:rPr>
          <w:sz w:val="28"/>
          <w:szCs w:val="28"/>
          <w:lang w:val="kk-KZ"/>
        </w:rPr>
      </w:pPr>
      <w:r>
        <w:rPr>
          <w:sz w:val="28"/>
          <w:szCs w:val="28"/>
          <w:lang w:val="kk-KZ"/>
        </w:rPr>
        <w:t>Қазақстан Республикасының Үкіметі Сіздердің депутаттық сауалдарыңызды қарап, келесіні хабарлайды.</w:t>
      </w:r>
    </w:p>
    <w:p w:rsidR="005A5FDB" w:rsidRPr="00EB16F3" w:rsidRDefault="00F92214" w:rsidP="005A5FDB">
      <w:pPr>
        <w:widowControl w:val="0"/>
        <w:tabs>
          <w:tab w:val="left" w:pos="709"/>
        </w:tabs>
        <w:ind w:firstLine="709"/>
        <w:jc w:val="both"/>
        <w:rPr>
          <w:i/>
          <w:sz w:val="28"/>
          <w:szCs w:val="28"/>
          <w:lang w:val="kk-KZ"/>
        </w:rPr>
      </w:pPr>
      <w:r>
        <w:rPr>
          <w:i/>
          <w:sz w:val="28"/>
          <w:szCs w:val="28"/>
          <w:lang w:val="kk-KZ"/>
        </w:rPr>
        <w:t>Жалғызбасты аналар мен әкелерге көмек көрсету, б</w:t>
      </w:r>
      <w:r w:rsidR="005A5FDB">
        <w:rPr>
          <w:i/>
          <w:sz w:val="28"/>
          <w:szCs w:val="28"/>
          <w:lang w:val="kk-KZ"/>
        </w:rPr>
        <w:t xml:space="preserve">ала күтіміне </w:t>
      </w:r>
      <w:r w:rsidR="005A5FDB" w:rsidRPr="00EB16F3">
        <w:rPr>
          <w:i/>
          <w:sz w:val="28"/>
          <w:szCs w:val="28"/>
          <w:lang w:val="kk-KZ"/>
        </w:rPr>
        <w:t>байланысты ай сайынғы әле</w:t>
      </w:r>
      <w:r w:rsidRPr="00EB16F3">
        <w:rPr>
          <w:i/>
          <w:sz w:val="28"/>
          <w:szCs w:val="28"/>
          <w:lang w:val="kk-KZ"/>
        </w:rPr>
        <w:t>уметтік төлемдерді</w:t>
      </w:r>
      <w:r w:rsidR="005A5FDB" w:rsidRPr="00EB16F3">
        <w:rPr>
          <w:i/>
          <w:sz w:val="28"/>
          <w:szCs w:val="28"/>
          <w:lang w:val="kk-KZ"/>
        </w:rPr>
        <w:t xml:space="preserve"> ұзарту және </w:t>
      </w:r>
      <w:r w:rsidRPr="00EB16F3">
        <w:rPr>
          <w:i/>
          <w:sz w:val="28"/>
          <w:szCs w:val="28"/>
          <w:lang w:val="kk-KZ"/>
        </w:rPr>
        <w:t>оларды</w:t>
      </w:r>
      <w:r w:rsidR="005A5FDB" w:rsidRPr="00EB16F3">
        <w:rPr>
          <w:i/>
          <w:sz w:val="28"/>
          <w:szCs w:val="28"/>
          <w:lang w:val="kk-KZ"/>
        </w:rPr>
        <w:t xml:space="preserve"> күнкөріс минимумына теңестіруге қатысты </w:t>
      </w:r>
    </w:p>
    <w:p w:rsidR="00A65EC4" w:rsidRPr="00EB16F3" w:rsidRDefault="002A532D">
      <w:pPr>
        <w:ind w:firstLine="709"/>
        <w:jc w:val="both"/>
        <w:rPr>
          <w:sz w:val="28"/>
          <w:szCs w:val="28"/>
          <w:lang w:val="kk-KZ"/>
        </w:rPr>
      </w:pPr>
      <w:r w:rsidRPr="00EB16F3">
        <w:rPr>
          <w:sz w:val="28"/>
          <w:szCs w:val="28"/>
          <w:lang w:val="kk-KZ"/>
        </w:rPr>
        <w:t>Елімізде</w:t>
      </w:r>
      <w:r w:rsidR="00A65EC4" w:rsidRPr="00EB16F3">
        <w:rPr>
          <w:sz w:val="28"/>
          <w:szCs w:val="28"/>
          <w:lang w:val="kk-KZ"/>
        </w:rPr>
        <w:t xml:space="preserve"> отбасын</w:t>
      </w:r>
      <w:r w:rsidRPr="00EB16F3">
        <w:rPr>
          <w:sz w:val="28"/>
          <w:szCs w:val="28"/>
          <w:lang w:val="kk-KZ"/>
        </w:rPr>
        <w:t>ы</w:t>
      </w:r>
      <w:r w:rsidR="00A65EC4" w:rsidRPr="00EB16F3">
        <w:rPr>
          <w:sz w:val="28"/>
          <w:szCs w:val="28"/>
          <w:lang w:val="kk-KZ"/>
        </w:rPr>
        <w:t xml:space="preserve"> қолдаудың бірыңғай мемлекет</w:t>
      </w:r>
      <w:r w:rsidRPr="00EB16F3">
        <w:rPr>
          <w:sz w:val="28"/>
          <w:szCs w:val="28"/>
          <w:lang w:val="kk-KZ"/>
        </w:rPr>
        <w:t xml:space="preserve">тік жүйесі қалыптасқан. Қазіргі уақытта </w:t>
      </w:r>
      <w:r w:rsidR="00A65EC4" w:rsidRPr="00EB16F3">
        <w:rPr>
          <w:sz w:val="28"/>
          <w:szCs w:val="28"/>
          <w:lang w:val="kk-KZ"/>
        </w:rPr>
        <w:t>2030 жылға дейінгі отбасылық және гендерлік саясат тұжырымдамасы жүзеге асырылуда.</w:t>
      </w:r>
    </w:p>
    <w:p w:rsidR="00F627C2" w:rsidRPr="00EB16F3" w:rsidRDefault="00F627C2">
      <w:pPr>
        <w:ind w:firstLine="709"/>
        <w:jc w:val="both"/>
        <w:rPr>
          <w:sz w:val="28"/>
          <w:szCs w:val="28"/>
          <w:lang w:val="kk-KZ"/>
        </w:rPr>
      </w:pPr>
      <w:r w:rsidRPr="00EB16F3">
        <w:rPr>
          <w:sz w:val="28"/>
          <w:szCs w:val="28"/>
          <w:lang w:val="kk-KZ"/>
        </w:rPr>
        <w:t>Мемлекеттік отбасылық саясат еліміздің әлеуметтік бағытының құрамдас бөлігі болып табылады және ол отбасының өмір сүру жағдайын жақсартуға және сапасын арттыруға бағытталған.</w:t>
      </w:r>
    </w:p>
    <w:p w:rsidR="008734C7" w:rsidRPr="00EB16F3" w:rsidRDefault="00F627C2">
      <w:pPr>
        <w:ind w:firstLine="709"/>
        <w:jc w:val="both"/>
        <w:rPr>
          <w:sz w:val="28"/>
          <w:szCs w:val="28"/>
          <w:lang w:val="kk-KZ"/>
        </w:rPr>
      </w:pPr>
      <w:r w:rsidRPr="00EB16F3">
        <w:rPr>
          <w:sz w:val="28"/>
          <w:szCs w:val="28"/>
          <w:lang w:val="kk-KZ"/>
        </w:rPr>
        <w:t>Кез-келген ж</w:t>
      </w:r>
      <w:r w:rsidR="002A532D" w:rsidRPr="00EB16F3">
        <w:rPr>
          <w:sz w:val="28"/>
          <w:szCs w:val="28"/>
          <w:lang w:val="kk-KZ"/>
        </w:rPr>
        <w:t>анұяда</w:t>
      </w:r>
      <w:r w:rsidR="005A5FDB" w:rsidRPr="00EB16F3">
        <w:rPr>
          <w:sz w:val="28"/>
          <w:szCs w:val="28"/>
          <w:lang w:val="kk-KZ"/>
        </w:rPr>
        <w:t xml:space="preserve"> баланы </w:t>
      </w:r>
      <w:r w:rsidR="002A532D" w:rsidRPr="00EB16F3">
        <w:rPr>
          <w:sz w:val="28"/>
          <w:szCs w:val="28"/>
          <w:lang w:val="kk-KZ"/>
        </w:rPr>
        <w:t xml:space="preserve">тек </w:t>
      </w:r>
      <w:r w:rsidR="00A65EC4" w:rsidRPr="00EB16F3">
        <w:rPr>
          <w:sz w:val="28"/>
          <w:szCs w:val="28"/>
          <w:lang w:val="kk-KZ"/>
        </w:rPr>
        <w:t xml:space="preserve">әкесі </w:t>
      </w:r>
      <w:r w:rsidR="005A5FDB" w:rsidRPr="00EB16F3">
        <w:rPr>
          <w:sz w:val="28"/>
          <w:szCs w:val="28"/>
          <w:lang w:val="kk-KZ"/>
        </w:rPr>
        <w:t>немесе</w:t>
      </w:r>
      <w:r w:rsidR="00A65EC4" w:rsidRPr="00EB16F3">
        <w:rPr>
          <w:sz w:val="28"/>
          <w:szCs w:val="28"/>
          <w:lang w:val="kk-KZ"/>
        </w:rPr>
        <w:t xml:space="preserve"> </w:t>
      </w:r>
      <w:r w:rsidR="002A532D" w:rsidRPr="00EB16F3">
        <w:rPr>
          <w:sz w:val="28"/>
          <w:szCs w:val="28"/>
          <w:lang w:val="kk-KZ"/>
        </w:rPr>
        <w:t xml:space="preserve">тек </w:t>
      </w:r>
      <w:r w:rsidR="00A65EC4" w:rsidRPr="00EB16F3">
        <w:rPr>
          <w:sz w:val="28"/>
          <w:szCs w:val="28"/>
          <w:lang w:val="kk-KZ"/>
        </w:rPr>
        <w:t>анасы</w:t>
      </w:r>
      <w:r w:rsidRPr="00EB16F3">
        <w:rPr>
          <w:sz w:val="28"/>
          <w:szCs w:val="28"/>
          <w:lang w:val="kk-KZ"/>
        </w:rPr>
        <w:t xml:space="preserve"> ғана тәрбиелеп өсіргеніне </w:t>
      </w:r>
      <w:r w:rsidR="002A532D" w:rsidRPr="00EB16F3">
        <w:rPr>
          <w:sz w:val="28"/>
          <w:szCs w:val="28"/>
          <w:lang w:val="kk-KZ"/>
        </w:rPr>
        <w:t>қарамастан</w:t>
      </w:r>
      <w:r w:rsidR="008734C7" w:rsidRPr="00EB16F3">
        <w:rPr>
          <w:sz w:val="28"/>
          <w:szCs w:val="28"/>
          <w:lang w:val="kk-KZ"/>
        </w:rPr>
        <w:t>, олар</w:t>
      </w:r>
      <w:r w:rsidR="00A65EC4" w:rsidRPr="00EB16F3">
        <w:rPr>
          <w:sz w:val="28"/>
          <w:szCs w:val="28"/>
          <w:lang w:val="kk-KZ"/>
        </w:rPr>
        <w:t xml:space="preserve"> </w:t>
      </w:r>
      <w:r w:rsidR="008734C7" w:rsidRPr="00EB16F3">
        <w:rPr>
          <w:sz w:val="28"/>
          <w:szCs w:val="28"/>
          <w:lang w:val="kk-KZ"/>
        </w:rPr>
        <w:t xml:space="preserve">отбасы санатына жатады және </w:t>
      </w:r>
      <w:r w:rsidRPr="00EB16F3">
        <w:rPr>
          <w:sz w:val="28"/>
          <w:szCs w:val="28"/>
          <w:lang w:val="kk-KZ"/>
        </w:rPr>
        <w:t xml:space="preserve">қоғамның толыққанды мүшесі болып </w:t>
      </w:r>
      <w:r w:rsidR="008734C7" w:rsidRPr="00EB16F3">
        <w:rPr>
          <w:sz w:val="28"/>
          <w:szCs w:val="28"/>
          <w:lang w:val="kk-KZ"/>
        </w:rPr>
        <w:t>саналады.</w:t>
      </w:r>
    </w:p>
    <w:p w:rsidR="008734C7" w:rsidRPr="00EB16F3" w:rsidRDefault="008734C7">
      <w:pPr>
        <w:ind w:firstLine="709"/>
        <w:jc w:val="both"/>
        <w:rPr>
          <w:sz w:val="28"/>
          <w:szCs w:val="28"/>
          <w:lang w:val="kk-KZ"/>
        </w:rPr>
      </w:pPr>
      <w:r w:rsidRPr="00EB16F3">
        <w:rPr>
          <w:sz w:val="28"/>
          <w:szCs w:val="28"/>
          <w:lang w:val="kk-KZ"/>
        </w:rPr>
        <w:t xml:space="preserve">Қазіргі уақытта мемлекет тарапынан әлеуметтік </w:t>
      </w:r>
      <w:r w:rsidR="00C23016" w:rsidRPr="00EB16F3">
        <w:rPr>
          <w:sz w:val="28"/>
          <w:szCs w:val="28"/>
          <w:lang w:val="kk-KZ"/>
        </w:rPr>
        <w:t xml:space="preserve">қолдауды </w:t>
      </w:r>
      <w:r w:rsidRPr="00EB16F3">
        <w:rPr>
          <w:sz w:val="28"/>
          <w:szCs w:val="28"/>
          <w:lang w:val="kk-KZ"/>
        </w:rPr>
        <w:t>қажет ететін барлық санаттағы азаматтарға</w:t>
      </w:r>
      <w:r w:rsidR="00C23016" w:rsidRPr="00EB16F3">
        <w:rPr>
          <w:sz w:val="28"/>
          <w:szCs w:val="28"/>
          <w:lang w:val="kk-KZ"/>
        </w:rPr>
        <w:t xml:space="preserve">, отбасыларға тиісті көмек жан-жақты және жүйелі түрде көрсетіліп келеді. </w:t>
      </w:r>
    </w:p>
    <w:p w:rsidR="00C23016" w:rsidRPr="00EB16F3" w:rsidRDefault="00C23016" w:rsidP="00C23016">
      <w:pPr>
        <w:ind w:firstLine="709"/>
        <w:jc w:val="both"/>
        <w:rPr>
          <w:sz w:val="28"/>
          <w:szCs w:val="28"/>
          <w:lang w:val="kk-KZ"/>
        </w:rPr>
      </w:pPr>
      <w:r w:rsidRPr="00EB16F3">
        <w:rPr>
          <w:sz w:val="28"/>
          <w:szCs w:val="28"/>
          <w:lang w:val="kk-KZ"/>
        </w:rPr>
        <w:t xml:space="preserve">Атап айтқанда, атаулы әлеуметтік көмек отбасына </w:t>
      </w:r>
      <w:r w:rsidR="00C70AF7" w:rsidRPr="00EB16F3">
        <w:rPr>
          <w:sz w:val="28"/>
          <w:szCs w:val="28"/>
          <w:lang w:val="kk-KZ"/>
        </w:rPr>
        <w:t xml:space="preserve">жеке </w:t>
      </w:r>
      <w:r w:rsidRPr="00EB16F3">
        <w:rPr>
          <w:sz w:val="28"/>
          <w:szCs w:val="28"/>
          <w:lang w:val="kk-KZ"/>
        </w:rPr>
        <w:t>тағайындалады және ол қосымша оқыту, мамандық игеруге жәрдемдесу, жұмысқа орналастыру, жалпы қоғамға бейімдеу сияқты мақсаттарды көздейді.</w:t>
      </w:r>
    </w:p>
    <w:p w:rsidR="00C23016" w:rsidRPr="00EB16F3" w:rsidRDefault="00C23016" w:rsidP="00C23016">
      <w:pPr>
        <w:ind w:firstLine="709"/>
        <w:jc w:val="both"/>
        <w:rPr>
          <w:sz w:val="28"/>
          <w:szCs w:val="28"/>
          <w:lang w:val="kk-KZ"/>
        </w:rPr>
      </w:pPr>
      <w:r w:rsidRPr="00EB16F3">
        <w:rPr>
          <w:sz w:val="28"/>
          <w:szCs w:val="28"/>
          <w:lang w:val="kk-KZ"/>
        </w:rPr>
        <w:t xml:space="preserve">Сондай-ақ, </w:t>
      </w:r>
      <w:r w:rsidR="00001CF4" w:rsidRPr="00EB16F3">
        <w:rPr>
          <w:sz w:val="28"/>
          <w:szCs w:val="28"/>
          <w:lang w:val="kk-KZ"/>
        </w:rPr>
        <w:t xml:space="preserve">өздеріңізге мәлім </w:t>
      </w:r>
      <w:r w:rsidRPr="00EB16F3">
        <w:rPr>
          <w:sz w:val="28"/>
          <w:szCs w:val="28"/>
          <w:lang w:val="kk-KZ"/>
        </w:rPr>
        <w:t>мүгедектігі бар жән</w:t>
      </w:r>
      <w:r w:rsidR="00D87BCF">
        <w:rPr>
          <w:sz w:val="28"/>
          <w:szCs w:val="28"/>
          <w:lang w:val="kk-KZ"/>
        </w:rPr>
        <w:t>е асыраушысынан айырылған отбасыларға</w:t>
      </w:r>
      <w:r w:rsidRPr="00EB16F3">
        <w:rPr>
          <w:sz w:val="28"/>
          <w:szCs w:val="28"/>
          <w:lang w:val="kk-KZ"/>
        </w:rPr>
        <w:t xml:space="preserve"> </w:t>
      </w:r>
      <w:r w:rsidR="00001CF4" w:rsidRPr="00EB16F3">
        <w:rPr>
          <w:sz w:val="28"/>
          <w:szCs w:val="28"/>
          <w:lang w:val="kk-KZ"/>
        </w:rPr>
        <w:t>да тиісті жәрдемақылар қарастырылған.</w:t>
      </w:r>
    </w:p>
    <w:p w:rsidR="00001CF4" w:rsidRPr="00EB16F3" w:rsidRDefault="00001CF4" w:rsidP="00C23016">
      <w:pPr>
        <w:ind w:firstLine="709"/>
        <w:jc w:val="both"/>
        <w:rPr>
          <w:sz w:val="28"/>
          <w:szCs w:val="28"/>
          <w:lang w:val="kk-KZ"/>
        </w:rPr>
      </w:pPr>
      <w:r w:rsidRPr="00EB16F3">
        <w:rPr>
          <w:sz w:val="28"/>
          <w:szCs w:val="28"/>
          <w:lang w:val="kk-KZ"/>
        </w:rPr>
        <w:t xml:space="preserve">Осыған қоса, </w:t>
      </w:r>
      <w:r w:rsidR="00C70AF7" w:rsidRPr="00EB16F3">
        <w:rPr>
          <w:sz w:val="28"/>
          <w:szCs w:val="28"/>
          <w:lang w:val="kk-KZ"/>
        </w:rPr>
        <w:t>көп балалы отбасыларды қолдау,</w:t>
      </w:r>
      <w:r w:rsidRPr="00EB16F3">
        <w:rPr>
          <w:sz w:val="28"/>
          <w:szCs w:val="28"/>
          <w:lang w:val="kk-KZ"/>
        </w:rPr>
        <w:t xml:space="preserve"> бала тууына байланысты мемлекет тарапынан </w:t>
      </w:r>
      <w:r w:rsidR="00C70AF7" w:rsidRPr="00EB16F3">
        <w:rPr>
          <w:sz w:val="28"/>
          <w:szCs w:val="28"/>
          <w:lang w:val="kk-KZ"/>
        </w:rPr>
        <w:t>қаржылай көмек көрсету жалғасуда.</w:t>
      </w:r>
    </w:p>
    <w:p w:rsidR="00C70AF7" w:rsidRPr="00EB16F3" w:rsidRDefault="00D87BCF" w:rsidP="00C23016">
      <w:pPr>
        <w:ind w:firstLine="709"/>
        <w:jc w:val="both"/>
        <w:rPr>
          <w:sz w:val="28"/>
          <w:szCs w:val="28"/>
          <w:lang w:val="kk-KZ"/>
        </w:rPr>
      </w:pPr>
      <w:r>
        <w:rPr>
          <w:sz w:val="28"/>
          <w:szCs w:val="28"/>
          <w:lang w:val="kk-KZ"/>
        </w:rPr>
        <w:t>А</w:t>
      </w:r>
      <w:r w:rsidR="008A7823" w:rsidRPr="00EB16F3">
        <w:rPr>
          <w:sz w:val="28"/>
          <w:szCs w:val="28"/>
          <w:lang w:val="kk-KZ"/>
        </w:rPr>
        <w:t xml:space="preserve">талған </w:t>
      </w:r>
      <w:r w:rsidR="00C70AF7" w:rsidRPr="00EB16F3">
        <w:rPr>
          <w:sz w:val="28"/>
          <w:szCs w:val="28"/>
          <w:lang w:val="kk-KZ"/>
        </w:rPr>
        <w:t>жәрдемақылар кез-келген жанұяның қандай да бір статусына</w:t>
      </w:r>
      <w:r w:rsidR="008A7823" w:rsidRPr="00EB16F3">
        <w:rPr>
          <w:sz w:val="28"/>
          <w:szCs w:val="28"/>
          <w:lang w:val="kk-KZ"/>
        </w:rPr>
        <w:t>,</w:t>
      </w:r>
      <w:r w:rsidR="00C70AF7" w:rsidRPr="00EB16F3">
        <w:rPr>
          <w:sz w:val="28"/>
          <w:szCs w:val="28"/>
          <w:lang w:val="kk-KZ"/>
        </w:rPr>
        <w:t xml:space="preserve"> </w:t>
      </w:r>
      <w:r w:rsidR="008A7823" w:rsidRPr="00EB16F3">
        <w:rPr>
          <w:sz w:val="28"/>
          <w:szCs w:val="28"/>
          <w:lang w:val="kk-KZ"/>
        </w:rPr>
        <w:t xml:space="preserve">яғни </w:t>
      </w:r>
      <w:r w:rsidR="00C70AF7" w:rsidRPr="00EB16F3">
        <w:rPr>
          <w:sz w:val="28"/>
          <w:szCs w:val="28"/>
          <w:lang w:val="kk-KZ"/>
        </w:rPr>
        <w:t xml:space="preserve">ата-анасының екеуі де болуы </w:t>
      </w:r>
      <w:r w:rsidR="008A7823" w:rsidRPr="00EB16F3">
        <w:rPr>
          <w:sz w:val="28"/>
          <w:szCs w:val="28"/>
          <w:lang w:val="kk-KZ"/>
        </w:rPr>
        <w:t>немесе біреуінің болмауына қарамастан тағайындалатынын атап өткен жөн</w:t>
      </w:r>
      <w:r w:rsidR="00C70AF7" w:rsidRPr="00EB16F3">
        <w:rPr>
          <w:sz w:val="28"/>
          <w:szCs w:val="28"/>
          <w:lang w:val="kk-KZ"/>
        </w:rPr>
        <w:t xml:space="preserve">. </w:t>
      </w:r>
    </w:p>
    <w:p w:rsidR="00A65EC4" w:rsidRDefault="008A7823">
      <w:pPr>
        <w:widowControl w:val="0"/>
        <w:tabs>
          <w:tab w:val="left" w:pos="709"/>
        </w:tabs>
        <w:jc w:val="both"/>
        <w:rPr>
          <w:i/>
          <w:color w:val="000000"/>
          <w:lang w:val="kk-KZ"/>
        </w:rPr>
      </w:pPr>
      <w:r w:rsidRPr="00EB16F3">
        <w:rPr>
          <w:bCs/>
          <w:sz w:val="28"/>
          <w:szCs w:val="28"/>
          <w:lang w:val="kk-KZ"/>
        </w:rPr>
        <w:tab/>
        <w:t xml:space="preserve">Қазіргі уақытта </w:t>
      </w:r>
      <w:r w:rsidR="00F92214" w:rsidRPr="00EB16F3">
        <w:rPr>
          <w:bCs/>
          <w:sz w:val="28"/>
          <w:szCs w:val="28"/>
          <w:lang w:val="kk-KZ"/>
        </w:rPr>
        <w:t xml:space="preserve">жоғарыда аталған төлемдердің жалпы көлемі </w:t>
      </w:r>
      <w:r w:rsidR="00A65EC4" w:rsidRPr="00EB16F3">
        <w:rPr>
          <w:color w:val="000000"/>
          <w:sz w:val="28"/>
          <w:szCs w:val="28"/>
          <w:lang w:val="kk-KZ"/>
        </w:rPr>
        <w:t xml:space="preserve">1,3 триллион </w:t>
      </w:r>
      <w:r w:rsidR="00F92214" w:rsidRPr="00EB16F3">
        <w:rPr>
          <w:color w:val="000000"/>
          <w:sz w:val="28"/>
          <w:szCs w:val="28"/>
          <w:lang w:val="kk-KZ"/>
        </w:rPr>
        <w:t>теңгені құрап отыр,</w:t>
      </w:r>
      <w:r w:rsidR="00A65EC4" w:rsidRPr="00EB16F3">
        <w:rPr>
          <w:color w:val="000000"/>
          <w:sz w:val="32"/>
          <w:szCs w:val="32"/>
          <w:lang w:val="kk-KZ"/>
        </w:rPr>
        <w:t xml:space="preserve"> </w:t>
      </w:r>
      <w:r w:rsidR="00F92214" w:rsidRPr="00EB16F3">
        <w:rPr>
          <w:color w:val="000000"/>
          <w:sz w:val="28"/>
          <w:szCs w:val="28"/>
          <w:lang w:val="kk-KZ"/>
        </w:rPr>
        <w:t>бұл өткен жылмен салыстырғанда</w:t>
      </w:r>
      <w:r w:rsidR="00A65EC4" w:rsidRPr="00EB16F3">
        <w:rPr>
          <w:color w:val="000000"/>
          <w:sz w:val="28"/>
          <w:szCs w:val="28"/>
          <w:lang w:val="kk-KZ"/>
        </w:rPr>
        <w:t xml:space="preserve"> 39%-ға артық</w:t>
      </w:r>
      <w:r w:rsidR="00F92214" w:rsidRPr="00EB16F3">
        <w:rPr>
          <w:i/>
          <w:color w:val="000000"/>
          <w:lang w:val="kk-KZ"/>
        </w:rPr>
        <w:t>.</w:t>
      </w:r>
    </w:p>
    <w:p w:rsidR="00F92214" w:rsidRPr="00EB16F3" w:rsidRDefault="00F92214">
      <w:pPr>
        <w:widowControl w:val="0"/>
        <w:tabs>
          <w:tab w:val="left" w:pos="709"/>
        </w:tabs>
        <w:jc w:val="both"/>
        <w:rPr>
          <w:color w:val="000000"/>
          <w:sz w:val="28"/>
          <w:szCs w:val="28"/>
          <w:lang w:val="kk-KZ"/>
        </w:rPr>
      </w:pPr>
      <w:r w:rsidRPr="00EB16F3">
        <w:rPr>
          <w:i/>
          <w:color w:val="000000"/>
          <w:lang w:val="kk-KZ"/>
        </w:rPr>
        <w:lastRenderedPageBreak/>
        <w:tab/>
      </w:r>
      <w:r w:rsidR="0075709B" w:rsidRPr="00EB16F3">
        <w:rPr>
          <w:bCs/>
          <w:sz w:val="28"/>
          <w:szCs w:val="28"/>
          <w:lang w:val="kk-KZ"/>
        </w:rPr>
        <w:t xml:space="preserve">Сонымен қатар, </w:t>
      </w:r>
      <w:r w:rsidRPr="00EB16F3">
        <w:rPr>
          <w:bCs/>
          <w:sz w:val="28"/>
          <w:szCs w:val="28"/>
          <w:lang w:val="kk-KZ"/>
        </w:rPr>
        <w:t>жергілікті атқар</w:t>
      </w:r>
      <w:r w:rsidR="0075709B" w:rsidRPr="00EB16F3">
        <w:rPr>
          <w:bCs/>
          <w:sz w:val="28"/>
          <w:szCs w:val="28"/>
          <w:lang w:val="kk-KZ"/>
        </w:rPr>
        <w:t xml:space="preserve">ушы органдар тиісті мәслихаттардың шешімдеріне сәйкес бюджеттің мүмкіндігіне қарай қосымша көмекті </w:t>
      </w:r>
      <w:r w:rsidR="00D87BCF">
        <w:rPr>
          <w:bCs/>
          <w:sz w:val="28"/>
          <w:szCs w:val="28"/>
          <w:lang w:val="kk-KZ"/>
        </w:rPr>
        <w:t>талап ететін отбасыларға</w:t>
      </w:r>
      <w:r w:rsidR="0075709B" w:rsidRPr="00EB16F3">
        <w:rPr>
          <w:bCs/>
          <w:sz w:val="28"/>
          <w:szCs w:val="28"/>
          <w:lang w:val="kk-KZ"/>
        </w:rPr>
        <w:t xml:space="preserve"> әлеуметтік қолдауды жүйелі түрде көрсетіп келеді </w:t>
      </w:r>
      <w:r w:rsidR="0075709B" w:rsidRPr="00D87BCF">
        <w:rPr>
          <w:bCs/>
          <w:i/>
          <w:szCs w:val="28"/>
          <w:lang w:val="kk-KZ"/>
        </w:rPr>
        <w:t xml:space="preserve">(қоғамдық көліктерде тегін немесе жеңілдікпен жүру, тұрғын үймен қамтамасыз ету, </w:t>
      </w:r>
      <w:r w:rsidR="00EB16F3" w:rsidRPr="00D87BCF">
        <w:rPr>
          <w:bCs/>
          <w:i/>
          <w:szCs w:val="28"/>
          <w:lang w:val="kk-KZ"/>
        </w:rPr>
        <w:t>аз қамтылған отбасылардағы балаларға мектепке қажет киімдер мен құралдар алып беру және т.б.</w:t>
      </w:r>
      <w:r w:rsidR="0075709B" w:rsidRPr="00D87BCF">
        <w:rPr>
          <w:bCs/>
          <w:i/>
          <w:szCs w:val="28"/>
          <w:lang w:val="kk-KZ"/>
        </w:rPr>
        <w:t>).</w:t>
      </w:r>
      <w:r w:rsidR="0075709B" w:rsidRPr="00D87BCF">
        <w:rPr>
          <w:i/>
          <w:color w:val="000000"/>
          <w:sz w:val="22"/>
          <w:lang w:val="kk-KZ"/>
        </w:rPr>
        <w:t xml:space="preserve"> </w:t>
      </w:r>
    </w:p>
    <w:p w:rsidR="005A5FDB" w:rsidRPr="0097187F" w:rsidRDefault="005A5FDB" w:rsidP="005A5FDB">
      <w:pPr>
        <w:widowControl w:val="0"/>
        <w:tabs>
          <w:tab w:val="left" w:pos="709"/>
        </w:tabs>
        <w:contextualSpacing/>
        <w:jc w:val="both"/>
        <w:rPr>
          <w:sz w:val="28"/>
          <w:szCs w:val="28"/>
          <w:lang w:val="kk-KZ"/>
        </w:rPr>
      </w:pPr>
      <w:r w:rsidRPr="00EB16F3">
        <w:rPr>
          <w:sz w:val="28"/>
          <w:szCs w:val="28"/>
          <w:lang w:val="kk-KZ"/>
        </w:rPr>
        <w:tab/>
      </w:r>
      <w:r w:rsidRPr="00EB16F3">
        <w:rPr>
          <w:bCs/>
          <w:sz w:val="28"/>
          <w:szCs w:val="28"/>
          <w:lang w:val="kk-KZ"/>
        </w:rPr>
        <w:t>Осыған</w:t>
      </w:r>
      <w:r w:rsidR="00EB16F3" w:rsidRPr="00EB16F3">
        <w:rPr>
          <w:bCs/>
          <w:sz w:val="28"/>
          <w:szCs w:val="28"/>
          <w:lang w:val="kk-KZ"/>
        </w:rPr>
        <w:t xml:space="preserve"> байланысты көтеріліп отырған</w:t>
      </w:r>
      <w:r w:rsidRPr="00EB16F3">
        <w:rPr>
          <w:bCs/>
          <w:sz w:val="28"/>
          <w:szCs w:val="28"/>
          <w:lang w:val="kk-KZ"/>
        </w:rPr>
        <w:t xml:space="preserve"> мәселелер</w:t>
      </w:r>
      <w:r w:rsidR="00EB16F3" w:rsidRPr="00EB16F3">
        <w:rPr>
          <w:bCs/>
          <w:sz w:val="28"/>
          <w:szCs w:val="28"/>
          <w:lang w:val="kk-KZ"/>
        </w:rPr>
        <w:t xml:space="preserve"> халықты</w:t>
      </w:r>
      <w:r w:rsidRPr="00EB16F3">
        <w:rPr>
          <w:bCs/>
          <w:sz w:val="28"/>
          <w:szCs w:val="28"/>
          <w:lang w:val="kk-KZ"/>
        </w:rPr>
        <w:t xml:space="preserve"> </w:t>
      </w:r>
      <w:r w:rsidR="00EB16F3" w:rsidRPr="00EB16F3">
        <w:rPr>
          <w:bCs/>
          <w:sz w:val="28"/>
          <w:szCs w:val="28"/>
          <w:lang w:val="kk-KZ"/>
        </w:rPr>
        <w:t>әлеуметтік қамсыздандырудың қолданыстағы жүйесі шеңберінде жалпы алғанда жан-жақты қарастырылған және ол Сіздердің қолдауларыңызбен қабылданған Әлеуметтік Кодекстің принциптеріне сай келеді.</w:t>
      </w:r>
    </w:p>
    <w:p w:rsidR="00A65EC4" w:rsidRDefault="00A65EC4" w:rsidP="005A5FDB">
      <w:pPr>
        <w:widowControl w:val="0"/>
        <w:tabs>
          <w:tab w:val="left" w:pos="709"/>
        </w:tabs>
        <w:ind w:firstLine="709"/>
        <w:jc w:val="both"/>
        <w:rPr>
          <w:bCs/>
          <w:i/>
          <w:iCs/>
          <w:sz w:val="28"/>
          <w:szCs w:val="28"/>
          <w:lang w:val="kk-KZ"/>
        </w:rPr>
      </w:pPr>
      <w:r>
        <w:rPr>
          <w:bCs/>
          <w:i/>
          <w:iCs/>
          <w:sz w:val="28"/>
          <w:szCs w:val="28"/>
          <w:lang w:val="kk-KZ"/>
        </w:rPr>
        <w:t>Балаларға мемлекеттік балабақшадан орын беру,</w:t>
      </w:r>
      <w:r>
        <w:rPr>
          <w:lang w:val="kk-KZ"/>
        </w:rPr>
        <w:t xml:space="preserve"> </w:t>
      </w:r>
      <w:r>
        <w:rPr>
          <w:bCs/>
          <w:i/>
          <w:iCs/>
          <w:sz w:val="28"/>
          <w:szCs w:val="28"/>
          <w:lang w:val="kk-KZ"/>
        </w:rPr>
        <w:t xml:space="preserve">мектептердегі спорт секциялары мен шығармашылық үйірмелерге тегін қатысуды қамтамасыз ету, еңбек нарығында сұранысқа ие мамандықтарға кәсіптік бағдарлау бағдарламасын қабылдау, гранттық негізде оқыту және еңбекке қатысу мәселесіне қатысты </w:t>
      </w:r>
    </w:p>
    <w:p w:rsidR="00A65EC4" w:rsidRDefault="00A65EC4">
      <w:pPr>
        <w:widowControl w:val="0"/>
        <w:tabs>
          <w:tab w:val="left" w:pos="709"/>
        </w:tabs>
        <w:jc w:val="both"/>
        <w:rPr>
          <w:lang w:val="kk-KZ"/>
        </w:rPr>
      </w:pPr>
      <w:r>
        <w:rPr>
          <w:b/>
          <w:bCs/>
          <w:i/>
          <w:iCs/>
          <w:sz w:val="28"/>
          <w:szCs w:val="28"/>
          <w:lang w:val="kk-KZ"/>
        </w:rPr>
        <w:tab/>
      </w:r>
      <w:r>
        <w:rPr>
          <w:sz w:val="28"/>
          <w:szCs w:val="28"/>
          <w:lang w:val="kk-KZ"/>
        </w:rPr>
        <w:t>Балаларды мектепке дейінгі ұйымға қабылдау тәртібі Мектепке дейінгі білім беру саласында мемлекеттік қызмет көрсету қағидаларында</w:t>
      </w:r>
      <w:r>
        <w:rPr>
          <w:rStyle w:val="af0"/>
          <w:sz w:val="28"/>
          <w:szCs w:val="28"/>
          <w:lang w:val="kk-KZ"/>
        </w:rPr>
        <w:footnoteReference w:id="1"/>
      </w:r>
      <w:r>
        <w:rPr>
          <w:sz w:val="28"/>
          <w:szCs w:val="28"/>
          <w:lang w:val="kk-KZ"/>
        </w:rPr>
        <w:t xml:space="preserve"> айқындалған. Қазіргі таңда ата-анасы әскери қызметші, арнаулы органдардың немесе құқық қорғау органдарының</w:t>
      </w:r>
      <w:r w:rsidR="00D87BCF">
        <w:rPr>
          <w:sz w:val="28"/>
          <w:szCs w:val="28"/>
          <w:lang w:val="kk-KZ"/>
        </w:rPr>
        <w:t xml:space="preserve"> қызметкерлері болып саналатын отбасыларда</w:t>
      </w:r>
      <w:r>
        <w:rPr>
          <w:sz w:val="28"/>
          <w:szCs w:val="28"/>
          <w:lang w:val="kk-KZ"/>
        </w:rPr>
        <w:t xml:space="preserve"> өсіп жатқан балалардың мектепке дейінгі ұйымдардан кезектен тыс орын алуға құқығы бар.</w:t>
      </w:r>
      <w:r>
        <w:rPr>
          <w:lang w:val="kk-KZ"/>
        </w:rPr>
        <w:t xml:space="preserve"> </w:t>
      </w:r>
    </w:p>
    <w:p w:rsidR="00A65EC4" w:rsidRDefault="00A65EC4">
      <w:pPr>
        <w:widowControl w:val="0"/>
        <w:tabs>
          <w:tab w:val="left" w:pos="709"/>
        </w:tabs>
        <w:ind w:firstLine="709"/>
        <w:jc w:val="both"/>
        <w:rPr>
          <w:sz w:val="28"/>
          <w:szCs w:val="28"/>
          <w:lang w:val="kk-KZ"/>
        </w:rPr>
      </w:pPr>
      <w:r>
        <w:rPr>
          <w:sz w:val="28"/>
          <w:lang w:val="kk-KZ"/>
        </w:rPr>
        <w:t xml:space="preserve">Сондай-ақ, </w:t>
      </w:r>
      <w:r>
        <w:rPr>
          <w:sz w:val="28"/>
          <w:szCs w:val="28"/>
          <w:lang w:val="kk-KZ"/>
        </w:rPr>
        <w:t xml:space="preserve">ата-анасы мүгедек, көп балалы, педагог немесе отбасында мүгедек бала тәрбиелеп отырған </w:t>
      </w:r>
      <w:r w:rsidR="00D87BCF">
        <w:rPr>
          <w:sz w:val="28"/>
          <w:szCs w:val="28"/>
          <w:lang w:val="kk-KZ"/>
        </w:rPr>
        <w:t>отбасыдағы</w:t>
      </w:r>
      <w:r>
        <w:rPr>
          <w:sz w:val="28"/>
          <w:szCs w:val="28"/>
          <w:lang w:val="kk-KZ"/>
        </w:rPr>
        <w:t xml:space="preserve"> балалардың мектепке дейінгі ұйымнан бірінші кезекте орын алуға құқығы бар.</w:t>
      </w:r>
    </w:p>
    <w:p w:rsidR="00D87BCF" w:rsidRDefault="00D87BCF">
      <w:pPr>
        <w:widowControl w:val="0"/>
        <w:tabs>
          <w:tab w:val="left" w:pos="709"/>
        </w:tabs>
        <w:ind w:firstLine="709"/>
        <w:jc w:val="both"/>
        <w:rPr>
          <w:sz w:val="28"/>
          <w:szCs w:val="28"/>
          <w:lang w:val="kk-KZ"/>
        </w:rPr>
      </w:pPr>
      <w:r>
        <w:rPr>
          <w:sz w:val="28"/>
          <w:szCs w:val="28"/>
          <w:lang w:val="kk-KZ"/>
        </w:rPr>
        <w:t>Қазіргі уақытта балаларды мектепке дейінгі ұйымдарға кезекке қою жүйесін автоматтандыру мәселесі пысықталуда. Тиісті пилоттық жоба іске асырылуда, нәтижесі бойынша аталған жүйе барлық өңірлерде енгізілетін болады.</w:t>
      </w:r>
    </w:p>
    <w:p w:rsidR="00A65EC4" w:rsidRDefault="00A65EC4">
      <w:pPr>
        <w:widowControl w:val="0"/>
        <w:tabs>
          <w:tab w:val="left" w:pos="709"/>
        </w:tabs>
        <w:ind w:firstLine="709"/>
        <w:jc w:val="both"/>
        <w:rPr>
          <w:bCs/>
          <w:sz w:val="28"/>
          <w:szCs w:val="28"/>
          <w:lang w:val="kk-KZ"/>
        </w:rPr>
      </w:pPr>
      <w:r>
        <w:rPr>
          <w:bCs/>
          <w:sz w:val="28"/>
          <w:szCs w:val="28"/>
          <w:lang w:val="kk-KZ"/>
        </w:rPr>
        <w:t>2021 жылдан бастап балалар жергілікті бюджет қаражаты есебінен тегін шығармашылық және спорт үйірмелерімен біртіндеп қамтамасыз етіліп жатыр.</w:t>
      </w:r>
    </w:p>
    <w:p w:rsidR="00A65EC4" w:rsidRDefault="00A65EC4">
      <w:pPr>
        <w:widowControl w:val="0"/>
        <w:tabs>
          <w:tab w:val="left" w:pos="709"/>
        </w:tabs>
        <w:jc w:val="both"/>
        <w:rPr>
          <w:sz w:val="28"/>
          <w:szCs w:val="28"/>
          <w:lang w:val="kk-KZ"/>
        </w:rPr>
      </w:pPr>
      <w:r>
        <w:rPr>
          <w:bCs/>
          <w:sz w:val="28"/>
          <w:szCs w:val="28"/>
          <w:lang w:val="kk-KZ"/>
        </w:rPr>
        <w:tab/>
      </w:r>
      <w:r>
        <w:rPr>
          <w:sz w:val="28"/>
          <w:szCs w:val="28"/>
          <w:lang w:val="kk-KZ"/>
        </w:rPr>
        <w:t>Мемлекеттің спорт және шығармашылық үйірмелерге тапсырысы</w:t>
      </w:r>
      <w:r>
        <w:rPr>
          <w:szCs w:val="28"/>
          <w:lang w:val="kk-KZ"/>
        </w:rPr>
        <w:t xml:space="preserve"> </w:t>
      </w:r>
      <w:r>
        <w:rPr>
          <w:sz w:val="28"/>
          <w:szCs w:val="28"/>
          <w:lang w:val="kk-KZ"/>
        </w:rPr>
        <w:t xml:space="preserve">іске қосылғаннан кейін оған 4-17 жас аралығындағы балалар мен жасөспірімдерді қамту үшін 2021 жылы жергілікті бюджеттен 20,1 млрд, 2022 жылы 83,6 млрд, ал биыл 560 мыңнан астам баланы қамтуға 86,7 млрд теңге бөлінді. Мемлекеттік тапсырыс барлық баланы спортпен және өнермен айналысуға тартуға бағытталған. </w:t>
      </w:r>
    </w:p>
    <w:p w:rsidR="00A65EC4" w:rsidRDefault="00A65EC4">
      <w:pPr>
        <w:widowControl w:val="0"/>
        <w:tabs>
          <w:tab w:val="left" w:pos="709"/>
        </w:tabs>
        <w:jc w:val="both"/>
        <w:rPr>
          <w:rFonts w:eastAsia="Calibri"/>
          <w:sz w:val="28"/>
          <w:lang w:val="kk-KZ"/>
        </w:rPr>
      </w:pPr>
      <w:r>
        <w:rPr>
          <w:b/>
          <w:bCs/>
          <w:i/>
          <w:iCs/>
          <w:sz w:val="28"/>
          <w:szCs w:val="28"/>
          <w:lang w:val="kk-KZ"/>
        </w:rPr>
        <w:tab/>
      </w:r>
      <w:r>
        <w:rPr>
          <w:rFonts w:eastAsia="Calibri"/>
          <w:sz w:val="28"/>
          <w:lang w:val="kk-KZ"/>
        </w:rPr>
        <w:t xml:space="preserve">Жұмыспен қамту жөніндегі шаралар Әлеуметтік кодекс және 2021 – 2025 жылдарға арналған кәсіпкерлікті дамыту жөніндегі ұлттық жоба </w:t>
      </w:r>
      <w:r>
        <w:rPr>
          <w:rFonts w:eastAsia="Calibri"/>
          <w:i/>
          <w:lang w:val="kk-KZ"/>
        </w:rPr>
        <w:t>(бұдан әрі – Ұлттық жоба)</w:t>
      </w:r>
      <w:r>
        <w:rPr>
          <w:rFonts w:eastAsia="Calibri"/>
          <w:lang w:val="kk-KZ"/>
        </w:rPr>
        <w:t xml:space="preserve"> </w:t>
      </w:r>
      <w:r>
        <w:rPr>
          <w:rFonts w:eastAsia="Calibri"/>
          <w:sz w:val="28"/>
          <w:lang w:val="kk-KZ"/>
        </w:rPr>
        <w:t>аясында іске асырылады. Оған жұмыссыз болып тіркелген азаматтардың, соның ішінде, жалғызбасты аналар мен әкелер тең дәрежеде қатысуға құқығы бар.</w:t>
      </w:r>
    </w:p>
    <w:p w:rsidR="00A65EC4" w:rsidRDefault="00A65EC4">
      <w:pPr>
        <w:widowControl w:val="0"/>
        <w:tabs>
          <w:tab w:val="left" w:pos="709"/>
        </w:tabs>
        <w:jc w:val="both"/>
        <w:rPr>
          <w:color w:val="000000"/>
          <w:spacing w:val="4"/>
          <w:sz w:val="28"/>
          <w:szCs w:val="28"/>
          <w:lang w:val="kk-KZ"/>
        </w:rPr>
      </w:pPr>
      <w:r>
        <w:rPr>
          <w:sz w:val="28"/>
          <w:szCs w:val="28"/>
          <w:lang w:val="kk-KZ"/>
        </w:rPr>
        <w:tab/>
        <w:t xml:space="preserve">Бұл </w:t>
      </w:r>
      <w:r>
        <w:rPr>
          <w:color w:val="000000"/>
          <w:spacing w:val="4"/>
          <w:sz w:val="28"/>
          <w:szCs w:val="28"/>
          <w:lang w:val="kk-KZ"/>
        </w:rPr>
        <w:t>бағыттағы жұмыстар жалғасуда және мемлекеттік органдардың тұрақты бақылауында.</w:t>
      </w:r>
    </w:p>
    <w:p w:rsidR="00A65EC4" w:rsidRDefault="00A65EC4">
      <w:pPr>
        <w:pStyle w:val="a9"/>
        <w:spacing w:after="0"/>
        <w:ind w:left="0" w:firstLine="709"/>
        <w:jc w:val="right"/>
        <w:rPr>
          <w:b/>
          <w:sz w:val="28"/>
          <w:szCs w:val="28"/>
          <w:lang w:val="kk-KZ"/>
        </w:rPr>
      </w:pPr>
    </w:p>
    <w:p w:rsidR="00A65EC4" w:rsidRDefault="00A65EC4">
      <w:pPr>
        <w:pStyle w:val="a9"/>
        <w:spacing w:after="0"/>
        <w:ind w:left="0" w:firstLine="709"/>
        <w:jc w:val="right"/>
        <w:rPr>
          <w:b/>
          <w:sz w:val="28"/>
          <w:szCs w:val="28"/>
          <w:lang w:val="kk-KZ"/>
        </w:rPr>
      </w:pPr>
      <w:r>
        <w:rPr>
          <w:b/>
          <w:sz w:val="28"/>
          <w:szCs w:val="28"/>
          <w:lang w:val="kk-KZ"/>
        </w:rPr>
        <w:t>Т. Дүйсенова</w:t>
      </w:r>
    </w:p>
    <w:p w:rsidR="00F556EF" w:rsidRDefault="00F556EF">
      <w:pPr>
        <w:pStyle w:val="a9"/>
        <w:spacing w:after="0"/>
        <w:ind w:left="0" w:firstLine="709"/>
        <w:jc w:val="right"/>
        <w:rPr>
          <w:b/>
          <w:sz w:val="28"/>
          <w:szCs w:val="28"/>
          <w:lang w:val="kk-KZ"/>
        </w:rPr>
      </w:pPr>
    </w:p>
    <w:p w:rsidR="00F556EF" w:rsidRDefault="00F556EF" w:rsidP="00F556EF">
      <w:pPr>
        <w:ind w:firstLine="708"/>
        <w:jc w:val="center"/>
        <w:rPr>
          <w:b/>
          <w:sz w:val="28"/>
          <w:szCs w:val="28"/>
          <w:lang w:val="kk-KZ"/>
        </w:rPr>
      </w:pPr>
      <w:r>
        <w:rPr>
          <w:b/>
          <w:sz w:val="28"/>
          <w:szCs w:val="28"/>
          <w:lang w:val="kk-KZ"/>
        </w:rPr>
        <w:lastRenderedPageBreak/>
        <w:t>Қазақстан Республикасы</w:t>
      </w:r>
    </w:p>
    <w:p w:rsidR="00F556EF" w:rsidRDefault="00F556EF" w:rsidP="00F556EF">
      <w:pPr>
        <w:ind w:firstLine="708"/>
        <w:jc w:val="center"/>
        <w:rPr>
          <w:b/>
          <w:sz w:val="28"/>
          <w:szCs w:val="28"/>
          <w:lang w:val="kk-KZ"/>
        </w:rPr>
      </w:pPr>
      <w:r>
        <w:rPr>
          <w:b/>
          <w:sz w:val="28"/>
          <w:szCs w:val="28"/>
          <w:lang w:val="kk-KZ"/>
        </w:rPr>
        <w:t>Парламенті Мәжілісінің депутаттары</w:t>
      </w:r>
    </w:p>
    <w:p w:rsidR="00F556EF" w:rsidRDefault="00F556EF" w:rsidP="00F556EF">
      <w:pPr>
        <w:ind w:firstLine="708"/>
        <w:rPr>
          <w:b/>
          <w:sz w:val="28"/>
          <w:szCs w:val="28"/>
          <w:lang w:val="kk-KZ"/>
        </w:rPr>
      </w:pPr>
    </w:p>
    <w:p w:rsidR="00F556EF" w:rsidRDefault="00F556EF" w:rsidP="00F556EF">
      <w:pPr>
        <w:ind w:firstLine="708"/>
        <w:rPr>
          <w:b/>
          <w:sz w:val="28"/>
          <w:szCs w:val="28"/>
          <w:lang w:val="kk-KZ"/>
        </w:rPr>
      </w:pPr>
    </w:p>
    <w:p w:rsidR="00F556EF" w:rsidRDefault="00F556EF" w:rsidP="00F556EF">
      <w:pPr>
        <w:rPr>
          <w:b/>
          <w:sz w:val="28"/>
          <w:szCs w:val="28"/>
          <w:lang w:val="kk-KZ"/>
        </w:rPr>
      </w:pPr>
      <w:r>
        <w:rPr>
          <w:b/>
          <w:sz w:val="28"/>
          <w:szCs w:val="28"/>
          <w:lang w:val="kk-KZ"/>
        </w:rPr>
        <w:t xml:space="preserve">AMANAT» партиясының фракция мүшелері </w:t>
      </w:r>
    </w:p>
    <w:p w:rsidR="00F556EF" w:rsidRPr="00F556EF" w:rsidRDefault="00F556EF" w:rsidP="00F556EF">
      <w:pPr>
        <w:rPr>
          <w:rFonts w:eastAsia="Calibri"/>
          <w:sz w:val="28"/>
          <w:szCs w:val="28"/>
          <w:lang w:val="kk-KZ"/>
        </w:rPr>
      </w:pPr>
      <w:r>
        <w:rPr>
          <w:sz w:val="28"/>
          <w:szCs w:val="28"/>
          <w:lang w:val="kk-KZ"/>
        </w:rPr>
        <w:t>Қ. Балабиев</w:t>
      </w:r>
    </w:p>
    <w:p w:rsidR="00F556EF" w:rsidRDefault="00F556EF" w:rsidP="00F556EF">
      <w:pPr>
        <w:rPr>
          <w:sz w:val="28"/>
          <w:szCs w:val="28"/>
          <w:lang w:val="kk-KZ"/>
        </w:rPr>
      </w:pPr>
      <w:r>
        <w:rPr>
          <w:sz w:val="28"/>
          <w:szCs w:val="28"/>
          <w:lang w:val="kk-KZ"/>
        </w:rPr>
        <w:t>Ж. Сүлейменова</w:t>
      </w:r>
    </w:p>
    <w:p w:rsidR="00F556EF" w:rsidRDefault="00F556EF" w:rsidP="00F556EF">
      <w:pPr>
        <w:jc w:val="right"/>
        <w:rPr>
          <w:b/>
          <w:sz w:val="28"/>
          <w:szCs w:val="28"/>
          <w:lang w:val="kk-KZ"/>
        </w:rPr>
      </w:pPr>
    </w:p>
    <w:p w:rsidR="00F556EF" w:rsidRDefault="00F556EF" w:rsidP="00F556EF">
      <w:pPr>
        <w:rPr>
          <w:b/>
          <w:sz w:val="28"/>
          <w:szCs w:val="28"/>
          <w:lang w:val="kk-KZ"/>
        </w:rPr>
      </w:pPr>
      <w:r>
        <w:rPr>
          <w:b/>
          <w:sz w:val="28"/>
          <w:szCs w:val="28"/>
          <w:lang w:val="kk-KZ"/>
        </w:rPr>
        <w:t xml:space="preserve">«Жалпыхалықтық социал-демократиялық партиясы» фракциясының мүшесі, </w:t>
      </w:r>
    </w:p>
    <w:p w:rsidR="00F556EF" w:rsidRDefault="00F556EF" w:rsidP="00F556EF">
      <w:pPr>
        <w:rPr>
          <w:sz w:val="28"/>
          <w:szCs w:val="28"/>
          <w:lang w:val="kk-KZ"/>
        </w:rPr>
      </w:pPr>
      <w:r>
        <w:rPr>
          <w:sz w:val="28"/>
          <w:szCs w:val="28"/>
          <w:lang w:val="kk-KZ"/>
        </w:rPr>
        <w:t>А. Сағандықова</w:t>
      </w:r>
    </w:p>
    <w:p w:rsidR="00F556EF" w:rsidRDefault="00F556EF" w:rsidP="00F556EF">
      <w:pPr>
        <w:rPr>
          <w:sz w:val="28"/>
          <w:szCs w:val="28"/>
          <w:lang w:val="kk-KZ"/>
        </w:rPr>
      </w:pPr>
    </w:p>
    <w:p w:rsidR="00F556EF" w:rsidRDefault="00F556EF" w:rsidP="00F556EF">
      <w:pPr>
        <w:rPr>
          <w:b/>
          <w:sz w:val="28"/>
          <w:szCs w:val="28"/>
          <w:lang w:val="kk-KZ"/>
        </w:rPr>
      </w:pPr>
      <w:r>
        <w:rPr>
          <w:b/>
          <w:sz w:val="28"/>
          <w:szCs w:val="28"/>
          <w:lang w:val="kk-KZ"/>
        </w:rPr>
        <w:t xml:space="preserve">«Қазақстан Халық партиясы» фракциясының мүшесі, </w:t>
      </w:r>
    </w:p>
    <w:p w:rsidR="00F556EF" w:rsidRPr="00F556EF" w:rsidRDefault="00F556EF" w:rsidP="00F556EF">
      <w:pPr>
        <w:rPr>
          <w:rFonts w:eastAsia="Calibri"/>
          <w:sz w:val="28"/>
          <w:szCs w:val="28"/>
          <w:lang w:val="kk-KZ"/>
        </w:rPr>
      </w:pPr>
      <w:r>
        <w:rPr>
          <w:sz w:val="28"/>
          <w:szCs w:val="28"/>
          <w:lang w:val="kk-KZ"/>
        </w:rPr>
        <w:t>Г. Танашева</w:t>
      </w:r>
    </w:p>
    <w:p w:rsidR="00F556EF" w:rsidRDefault="00F556EF">
      <w:pPr>
        <w:pStyle w:val="a9"/>
        <w:spacing w:after="0"/>
        <w:ind w:left="0" w:firstLine="709"/>
        <w:jc w:val="right"/>
        <w:rPr>
          <w:b/>
          <w:sz w:val="28"/>
          <w:szCs w:val="28"/>
          <w:lang w:val="kk-KZ"/>
        </w:rPr>
      </w:pPr>
    </w:p>
    <w:sectPr w:rsidR="00F556EF">
      <w:headerReference w:type="default" r:id="rId7"/>
      <w:headerReference w:type="first" r:id="rId8"/>
      <w:pgSz w:w="11906" w:h="16838"/>
      <w:pgMar w:top="567" w:right="849" w:bottom="993"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78" w:rsidRDefault="00892178">
      <w:pPr>
        <w:rPr>
          <w:lang w:val="ru-RU"/>
        </w:rPr>
      </w:pPr>
      <w:r>
        <w:rPr>
          <w:lang w:val="ru-RU"/>
        </w:rPr>
        <w:separator/>
      </w:r>
    </w:p>
  </w:endnote>
  <w:endnote w:type="continuationSeparator" w:id="0">
    <w:p w:rsidR="00892178" w:rsidRDefault="0089217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78" w:rsidRDefault="00892178">
      <w:pPr>
        <w:rPr>
          <w:lang w:val="ru-RU"/>
        </w:rPr>
      </w:pPr>
      <w:r>
        <w:rPr>
          <w:lang w:val="ru-RU"/>
        </w:rPr>
        <w:separator/>
      </w:r>
    </w:p>
  </w:footnote>
  <w:footnote w:type="continuationSeparator" w:id="0">
    <w:p w:rsidR="00892178" w:rsidRDefault="00892178">
      <w:pPr>
        <w:rPr>
          <w:lang w:val="ru-RU"/>
        </w:rPr>
      </w:pPr>
      <w:r>
        <w:rPr>
          <w:lang w:val="ru-RU"/>
        </w:rPr>
        <w:continuationSeparator/>
      </w:r>
    </w:p>
  </w:footnote>
  <w:footnote w:id="1">
    <w:p w:rsidR="00A65EC4" w:rsidRDefault="00A65EC4">
      <w:pPr>
        <w:pStyle w:val="a3"/>
        <w:rPr>
          <w:i/>
          <w:lang w:val="kk-KZ"/>
        </w:rPr>
      </w:pPr>
      <w:r>
        <w:rPr>
          <w:rStyle w:val="af0"/>
          <w:lang w:val="ru-RU"/>
        </w:rPr>
        <w:footnoteRef/>
      </w:r>
      <w:r>
        <w:rPr>
          <w:lang w:val="ru-RU"/>
        </w:rPr>
        <w:t xml:space="preserve"> </w:t>
      </w:r>
      <w:r>
        <w:rPr>
          <w:i/>
          <w:lang w:val="ru-RU"/>
        </w:rPr>
        <w:t>ҚР Білім және ғылым министрінің 2020 жылғы 19 маусымдағы № 254 бұйрығы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C4" w:rsidRDefault="00A65EC4">
    <w:pPr>
      <w:pStyle w:val="a5"/>
      <w:jc w:val="center"/>
      <w:rPr>
        <w:lang w:val="ru-RU"/>
      </w:rPr>
    </w:pPr>
  </w:p>
  <w:p w:rsidR="00A65EC4" w:rsidRDefault="00A65EC4">
    <w:pPr>
      <w:pStyle w:val="a5"/>
      <w:jc w:val="center"/>
      <w:rPr>
        <w:lang w:val="ru-RU"/>
      </w:rPr>
    </w:pPr>
    <w:r>
      <w:rPr>
        <w:lang w:val="ru-RU"/>
      </w:rPr>
      <w:fldChar w:fldCharType="begin"/>
    </w:r>
    <w:r>
      <w:rPr>
        <w:lang w:val="ru-RU"/>
      </w:rPr>
      <w:instrText>PAGE   \* MERGEFORMAT</w:instrText>
    </w:r>
    <w:r>
      <w:rPr>
        <w:lang w:val="ru-RU"/>
      </w:rPr>
      <w:fldChar w:fldCharType="separate"/>
    </w:r>
    <w:r w:rsidR="00690D19">
      <w:rPr>
        <w:noProof/>
        <w:lang w:val="ru-RU"/>
      </w:rPr>
      <w:t>3</w:t>
    </w:r>
    <w:r>
      <w:rPr>
        <w:lang w:val="ru-RU"/>
      </w:rPr>
      <w:fldChar w:fldCharType="end"/>
    </w:r>
  </w:p>
  <w:p w:rsidR="00A65EC4" w:rsidRDefault="00A65EC4">
    <w:pPr>
      <w:pStyle w:val="a5"/>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C4" w:rsidRDefault="00F556EF">
    <w:pPr>
      <w:pStyle w:val="a5"/>
      <w:rPr>
        <w:lang w:val="ru-RU"/>
      </w:rPr>
    </w:pPr>
    <w:r w:rsidRPr="00B15259">
      <w:rPr>
        <w:noProof/>
        <w:lang w:val="ru-RU" w:eastAsia="ru-RU"/>
      </w:rPr>
      <w:drawing>
        <wp:inline distT="0" distB="0" distL="0" distR="0">
          <wp:extent cx="6477000" cy="1895475"/>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52"/>
    <w:rsid w:val="00001CF4"/>
    <w:rsid w:val="0000695A"/>
    <w:rsid w:val="000F44EE"/>
    <w:rsid w:val="00233BB6"/>
    <w:rsid w:val="002A532D"/>
    <w:rsid w:val="002B7C53"/>
    <w:rsid w:val="003048E1"/>
    <w:rsid w:val="003D2BCC"/>
    <w:rsid w:val="005A5FDB"/>
    <w:rsid w:val="00633F5A"/>
    <w:rsid w:val="00662EC9"/>
    <w:rsid w:val="00690D19"/>
    <w:rsid w:val="006C1B1F"/>
    <w:rsid w:val="00730937"/>
    <w:rsid w:val="0075709B"/>
    <w:rsid w:val="007F3CE1"/>
    <w:rsid w:val="008734C7"/>
    <w:rsid w:val="00892178"/>
    <w:rsid w:val="008A7823"/>
    <w:rsid w:val="00A500BB"/>
    <w:rsid w:val="00A65EC4"/>
    <w:rsid w:val="00AB1AC8"/>
    <w:rsid w:val="00AD4A75"/>
    <w:rsid w:val="00AF0260"/>
    <w:rsid w:val="00B34BBF"/>
    <w:rsid w:val="00BA011B"/>
    <w:rsid w:val="00C23016"/>
    <w:rsid w:val="00C70AF7"/>
    <w:rsid w:val="00D87BCF"/>
    <w:rsid w:val="00E575BB"/>
    <w:rsid w:val="00EB16F3"/>
    <w:rsid w:val="00F51152"/>
    <w:rsid w:val="00F556EF"/>
    <w:rsid w:val="00F561DD"/>
    <w:rsid w:val="00F627C2"/>
    <w:rsid w:val="00F81C80"/>
    <w:rsid w:val="00F92214"/>
    <w:rsid w:val="00FC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6B4328-6495-492C-99D1-468660B2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footnote text"/>
    <w:basedOn w:val="a"/>
    <w:link w:val="a4"/>
    <w:uiPriority w:val="99"/>
    <w:semiHidden/>
    <w:unhideWhenUsed/>
    <w:rPr>
      <w:sz w:val="20"/>
      <w:szCs w:val="20"/>
    </w:rPr>
  </w:style>
  <w:style w:type="character" w:customStyle="1" w:styleId="a4">
    <w:name w:val="Текст сноски Знак"/>
    <w:link w:val="a3"/>
    <w:uiPriority w:val="99"/>
    <w:semiHidden/>
    <w:locked/>
    <w:rPr>
      <w:rFonts w:ascii="Times New Roman" w:eastAsia="Times New Roman" w:hAnsi="Times New Roman" w:cs="Times New Roman" w:hint="default"/>
      <w:sz w:val="20"/>
      <w:szCs w:val="20"/>
      <w:lang w:eastAsia="ru-RU"/>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locked/>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locked/>
  </w:style>
  <w:style w:type="paragraph" w:styleId="a9">
    <w:name w:val="Body Text Indent"/>
    <w:basedOn w:val="a"/>
    <w:link w:val="aa"/>
    <w:semiHidden/>
    <w:unhideWhenUsed/>
    <w:pPr>
      <w:spacing w:after="120"/>
      <w:ind w:left="283"/>
    </w:pPr>
  </w:style>
  <w:style w:type="character" w:customStyle="1" w:styleId="aa">
    <w:name w:val="Основной текст с отступом Знак"/>
    <w:link w:val="a9"/>
    <w:semiHidden/>
    <w:locked/>
    <w:rPr>
      <w:rFonts w:ascii="Times New Roman" w:eastAsia="Times New Roman" w:hAnsi="Times New Roman" w:cs="Times New Roman" w:hint="default"/>
      <w:sz w:val="24"/>
      <w:szCs w:val="24"/>
      <w:lang w:eastAsia="ru-RU"/>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Текст выноски Знак"/>
    <w:link w:val="ab"/>
    <w:uiPriority w:val="99"/>
    <w:semiHidden/>
    <w:locked/>
    <w:rPr>
      <w:rFonts w:ascii="Segoe UI" w:hAnsi="Segoe UI" w:cs="Segoe UI" w:hint="default"/>
      <w:sz w:val="18"/>
      <w:szCs w:val="18"/>
    </w:rPr>
  </w:style>
  <w:style w:type="character" w:customStyle="1" w:styleId="ad">
    <w:name w:val="Без интервала Знак"/>
    <w:aliases w:val="мелкий Знак,мой рабочий Знак,Обя Знак,норма Знак,Айгерим Знак,No Spacing Знак,свой Знак,No Spacing1 Знак,Без интервала1 Знак,14 TNR Знак,Без интервала11 Знак,МОЙ СТИЛЬ Знак,Без интервала2 Знак,Без интеБез интервала Знак,Елжан Знак"/>
    <w:link w:val="ae"/>
    <w:uiPriority w:val="1"/>
    <w:qFormat/>
    <w:locked/>
  </w:style>
  <w:style w:type="paragraph" w:styleId="ae">
    <w:name w:val="No Spacing"/>
    <w:aliases w:val="мелкий,мой рабочий,Обя,норма,Айгерим,No Spacing,свой,No Spacing1,Без интервала1,14 TNR,Без интервала11,МОЙ СТИЛЬ,Без интервала2,Без интеБез интервала,Елжан,без интервала,Простой,исполнитель,No Spacing11,Без интервала111,Без интерваль,Этот"/>
    <w:link w:val="ad"/>
    <w:uiPriority w:val="1"/>
    <w:qFormat/>
    <w:rPr>
      <w:sz w:val="22"/>
      <w:szCs w:val="22"/>
    </w:rPr>
  </w:style>
  <w:style w:type="paragraph" w:styleId="af">
    <w:name w:val="List Paragraph"/>
    <w:basedOn w:val="a"/>
    <w:uiPriority w:val="34"/>
    <w:qFormat/>
    <w:pPr>
      <w:ind w:left="720"/>
      <w:contextualSpacing/>
    </w:pPr>
  </w:style>
  <w:style w:type="character" w:styleId="af0">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26787">
      <w:marLeft w:val="0"/>
      <w:marRight w:val="0"/>
      <w:marTop w:val="0"/>
      <w:marBottom w:val="0"/>
      <w:divBdr>
        <w:top w:val="none" w:sz="0" w:space="0" w:color="auto"/>
        <w:left w:val="none" w:sz="0" w:space="0" w:color="auto"/>
        <w:bottom w:val="none" w:sz="0" w:space="0" w:color="auto"/>
        <w:right w:val="none" w:sz="0" w:space="0" w:color="auto"/>
      </w:divBdr>
    </w:div>
    <w:div w:id="21131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D9B4-3014-4B39-87A7-6BCE62C9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Кусаинова Галия</cp:lastModifiedBy>
  <cp:revision>3</cp:revision>
  <cp:lastPrinted>2023-12-09T11:28:00Z</cp:lastPrinted>
  <dcterms:created xsi:type="dcterms:W3CDTF">2023-12-09T11:35:00Z</dcterms:created>
  <dcterms:modified xsi:type="dcterms:W3CDTF">2023-12-12T10:11:00Z</dcterms:modified>
</cp:coreProperties>
</file>