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CC0F63" w:rsidRPr="005D17A2" w:rsidP="00DF682F">
      <w:pPr>
        <w:spacing w:after="0" w:line="240" w:lineRule="auto"/>
        <w:ind w:left="6480"/>
        <w:jc w:val="center"/>
        <w:rPr>
          <w:rFonts w:ascii="Times New Roman" w:hAnsi="Times New Roman" w:cs="Times New Roman"/>
          <w:b/>
          <w:sz w:val="28"/>
        </w:rPr>
      </w:pPr>
      <w:r w:rsidRPr="005D17A2">
        <w:rPr>
          <w:rFonts w:ascii="Times New Roman" w:hAnsi="Times New Roman" w:cs="Times New Roman"/>
          <w:b/>
          <w:sz w:val="28"/>
        </w:rPr>
        <w:t>Депутатам</w:t>
      </w:r>
    </w:p>
    <w:p w:rsidR="00CC0F63" w:rsidRPr="005D17A2" w:rsidP="00DF682F">
      <w:pPr>
        <w:spacing w:after="0" w:line="240" w:lineRule="auto"/>
        <w:ind w:left="6480"/>
        <w:jc w:val="center"/>
        <w:rPr>
          <w:rFonts w:ascii="Times New Roman" w:hAnsi="Times New Roman" w:cs="Times New Roman"/>
          <w:b/>
          <w:sz w:val="28"/>
        </w:rPr>
      </w:pPr>
      <w:r w:rsidRPr="005D17A2">
        <w:rPr>
          <w:rFonts w:ascii="Times New Roman" w:hAnsi="Times New Roman" w:cs="Times New Roman"/>
          <w:b/>
          <w:sz w:val="28"/>
        </w:rPr>
        <w:t>Мажилис</w:t>
      </w:r>
      <w:r w:rsidRPr="005D17A2" w:rsidR="00136801">
        <w:rPr>
          <w:rFonts w:ascii="Times New Roman" w:hAnsi="Times New Roman" w:cs="Times New Roman"/>
          <w:b/>
          <w:sz w:val="28"/>
        </w:rPr>
        <w:t>а</w:t>
      </w:r>
      <w:r w:rsidRPr="005D17A2">
        <w:rPr>
          <w:rFonts w:ascii="Times New Roman" w:hAnsi="Times New Roman" w:cs="Times New Roman"/>
          <w:b/>
          <w:sz w:val="28"/>
        </w:rPr>
        <w:t xml:space="preserve"> Парламента</w:t>
      </w:r>
    </w:p>
    <w:p w:rsidR="00CC0F63" w:rsidRPr="005D17A2" w:rsidP="00DF682F">
      <w:pPr>
        <w:spacing w:after="0" w:line="240" w:lineRule="auto"/>
        <w:ind w:left="6480"/>
        <w:jc w:val="center"/>
        <w:rPr>
          <w:rFonts w:ascii="Times New Roman" w:hAnsi="Times New Roman" w:cs="Times New Roman"/>
          <w:b/>
          <w:sz w:val="28"/>
        </w:rPr>
      </w:pPr>
      <w:r w:rsidRPr="005D17A2">
        <w:rPr>
          <w:rFonts w:ascii="Times New Roman" w:hAnsi="Times New Roman" w:cs="Times New Roman"/>
          <w:b/>
          <w:sz w:val="28"/>
        </w:rPr>
        <w:t>Республики Казахстан</w:t>
      </w:r>
    </w:p>
    <w:p w:rsidR="00185219" w:rsidRPr="005D17A2" w:rsidP="00DF682F">
      <w:pPr>
        <w:spacing w:after="0" w:line="240" w:lineRule="auto"/>
        <w:ind w:left="6480"/>
        <w:jc w:val="center"/>
        <w:rPr>
          <w:rFonts w:ascii="Times New Roman" w:hAnsi="Times New Roman" w:cs="Times New Roman"/>
          <w:sz w:val="20"/>
        </w:rPr>
      </w:pPr>
    </w:p>
    <w:p w:rsidR="00CC0F63" w:rsidRPr="005D17A2" w:rsidP="0040503A">
      <w:pPr>
        <w:spacing w:after="0" w:line="240" w:lineRule="auto"/>
        <w:jc w:val="both"/>
        <w:rPr>
          <w:rFonts w:ascii="Times New Roman" w:hAnsi="Times New Roman" w:cs="Times New Roman"/>
          <w:i/>
          <w:sz w:val="24"/>
        </w:rPr>
      </w:pPr>
      <w:r w:rsidRPr="005D17A2">
        <w:rPr>
          <w:rFonts w:ascii="Times New Roman" w:hAnsi="Times New Roman" w:cs="Times New Roman"/>
          <w:i/>
          <w:sz w:val="24"/>
        </w:rPr>
        <w:t xml:space="preserve">На № </w:t>
      </w:r>
      <w:r w:rsidRPr="005D17A2" w:rsidR="0071073A">
        <w:rPr>
          <w:rFonts w:ascii="Times New Roman" w:hAnsi="Times New Roman" w:cs="Times New Roman"/>
          <w:i/>
          <w:sz w:val="24"/>
        </w:rPr>
        <w:t>Д</w:t>
      </w:r>
      <w:r w:rsidRPr="005D17A2" w:rsidR="00C836CF">
        <w:rPr>
          <w:rFonts w:ascii="Times New Roman" w:hAnsi="Times New Roman" w:cs="Times New Roman"/>
          <w:i/>
          <w:sz w:val="24"/>
        </w:rPr>
        <w:t>З</w:t>
      </w:r>
      <w:r w:rsidRPr="005D17A2" w:rsidR="000B0042">
        <w:rPr>
          <w:rFonts w:ascii="Times New Roman" w:hAnsi="Times New Roman" w:cs="Times New Roman"/>
          <w:i/>
          <w:sz w:val="24"/>
        </w:rPr>
        <w:t>-</w:t>
      </w:r>
      <w:r w:rsidRPr="005D17A2" w:rsidR="00C836CF">
        <w:rPr>
          <w:rFonts w:ascii="Times New Roman" w:hAnsi="Times New Roman" w:cs="Times New Roman"/>
          <w:i/>
          <w:sz w:val="24"/>
        </w:rPr>
        <w:t>239</w:t>
      </w:r>
      <w:r w:rsidRPr="005D17A2">
        <w:rPr>
          <w:rFonts w:ascii="Times New Roman" w:hAnsi="Times New Roman" w:cs="Times New Roman"/>
          <w:i/>
          <w:sz w:val="24"/>
        </w:rPr>
        <w:t xml:space="preserve"> от </w:t>
      </w:r>
      <w:r w:rsidRPr="005D17A2" w:rsidR="00C836CF">
        <w:rPr>
          <w:rFonts w:ascii="Times New Roman" w:hAnsi="Times New Roman" w:cs="Times New Roman"/>
          <w:i/>
          <w:sz w:val="24"/>
        </w:rPr>
        <w:t>31</w:t>
      </w:r>
      <w:r w:rsidRPr="005D17A2">
        <w:rPr>
          <w:rFonts w:ascii="Times New Roman" w:hAnsi="Times New Roman" w:cs="Times New Roman"/>
          <w:i/>
          <w:sz w:val="24"/>
        </w:rPr>
        <w:t xml:space="preserve"> </w:t>
      </w:r>
      <w:r w:rsidRPr="005D17A2" w:rsidR="0071073A">
        <w:rPr>
          <w:rFonts w:ascii="Times New Roman" w:hAnsi="Times New Roman" w:cs="Times New Roman"/>
          <w:i/>
          <w:sz w:val="24"/>
        </w:rPr>
        <w:t>ма</w:t>
      </w:r>
      <w:r w:rsidRPr="005D17A2" w:rsidR="00C836CF">
        <w:rPr>
          <w:rFonts w:ascii="Times New Roman" w:hAnsi="Times New Roman" w:cs="Times New Roman"/>
          <w:i/>
          <w:sz w:val="24"/>
        </w:rPr>
        <w:t>я</w:t>
      </w:r>
      <w:r w:rsidRPr="005D17A2">
        <w:rPr>
          <w:rFonts w:ascii="Times New Roman" w:hAnsi="Times New Roman" w:cs="Times New Roman"/>
          <w:i/>
          <w:sz w:val="24"/>
        </w:rPr>
        <w:t xml:space="preserve"> 202</w:t>
      </w:r>
      <w:r w:rsidRPr="005D17A2" w:rsidR="0071073A">
        <w:rPr>
          <w:rFonts w:ascii="Times New Roman" w:hAnsi="Times New Roman" w:cs="Times New Roman"/>
          <w:i/>
          <w:sz w:val="24"/>
        </w:rPr>
        <w:t>4</w:t>
      </w:r>
      <w:r w:rsidRPr="005D17A2">
        <w:rPr>
          <w:rFonts w:ascii="Times New Roman" w:hAnsi="Times New Roman" w:cs="Times New Roman"/>
          <w:i/>
          <w:sz w:val="24"/>
        </w:rPr>
        <w:t xml:space="preserve"> года</w:t>
      </w:r>
    </w:p>
    <w:p w:rsidR="00CC0F63" w:rsidRPr="005D17A2" w:rsidP="0040503A">
      <w:pPr>
        <w:spacing w:after="0" w:line="240" w:lineRule="auto"/>
        <w:ind w:firstLine="709"/>
        <w:jc w:val="both"/>
        <w:rPr>
          <w:rFonts w:ascii="Times New Roman" w:hAnsi="Times New Roman" w:cs="Times New Roman"/>
          <w:sz w:val="6"/>
          <w:szCs w:val="6"/>
        </w:rPr>
      </w:pPr>
    </w:p>
    <w:p w:rsidR="00762CBC" w:rsidRPr="005D17A2" w:rsidP="0040503A">
      <w:pPr>
        <w:spacing w:after="0" w:line="240" w:lineRule="auto"/>
        <w:jc w:val="center"/>
        <w:rPr>
          <w:rFonts w:ascii="Times New Roman" w:hAnsi="Times New Roman" w:cs="Times New Roman"/>
          <w:sz w:val="24"/>
        </w:rPr>
      </w:pPr>
    </w:p>
    <w:p w:rsidR="00CC0F63" w:rsidRPr="005D17A2" w:rsidP="0040503A">
      <w:pPr>
        <w:spacing w:after="0" w:line="240" w:lineRule="auto"/>
        <w:jc w:val="center"/>
        <w:rPr>
          <w:rFonts w:ascii="Times New Roman" w:hAnsi="Times New Roman" w:cs="Times New Roman"/>
          <w:b/>
          <w:sz w:val="28"/>
        </w:rPr>
      </w:pPr>
      <w:r w:rsidRPr="005D17A2">
        <w:rPr>
          <w:rFonts w:ascii="Times New Roman" w:hAnsi="Times New Roman" w:cs="Times New Roman"/>
          <w:b/>
          <w:sz w:val="28"/>
        </w:rPr>
        <w:t>Уважаемые депутаты!</w:t>
      </w:r>
    </w:p>
    <w:p w:rsidR="00CC0F63" w:rsidRPr="005D17A2" w:rsidP="0040503A">
      <w:pPr>
        <w:spacing w:after="0" w:line="240" w:lineRule="auto"/>
        <w:ind w:firstLine="709"/>
        <w:jc w:val="both"/>
        <w:rPr>
          <w:rFonts w:ascii="Times New Roman" w:hAnsi="Times New Roman" w:cs="Times New Roman"/>
          <w:sz w:val="24"/>
        </w:rPr>
      </w:pPr>
    </w:p>
    <w:p w:rsidR="005C041C" w:rsidRPr="005D17A2" w:rsidP="006D6F99">
      <w:pPr>
        <w:pStyle w:val="Default"/>
        <w:ind w:firstLine="709"/>
        <w:jc w:val="both"/>
        <w:rPr>
          <w:sz w:val="28"/>
          <w:szCs w:val="28"/>
        </w:rPr>
      </w:pPr>
      <w:r>
        <w:rPr>
          <w:sz w:val="28"/>
          <w:szCs w:val="28"/>
        </w:rPr>
        <w:t>Р</w:t>
      </w:r>
      <w:r w:rsidRPr="005D17A2">
        <w:rPr>
          <w:sz w:val="28"/>
          <w:szCs w:val="28"/>
        </w:rPr>
        <w:t>ассмотре</w:t>
      </w:r>
      <w:r>
        <w:rPr>
          <w:sz w:val="28"/>
          <w:szCs w:val="28"/>
        </w:rPr>
        <w:t>в ваш</w:t>
      </w:r>
      <w:r w:rsidRPr="005D17A2">
        <w:rPr>
          <w:sz w:val="28"/>
          <w:szCs w:val="28"/>
        </w:rPr>
        <w:t xml:space="preserve"> депутатск</w:t>
      </w:r>
      <w:r>
        <w:rPr>
          <w:sz w:val="28"/>
          <w:szCs w:val="28"/>
        </w:rPr>
        <w:t>ий</w:t>
      </w:r>
      <w:r w:rsidRPr="005D17A2">
        <w:rPr>
          <w:sz w:val="28"/>
          <w:szCs w:val="28"/>
        </w:rPr>
        <w:t xml:space="preserve"> запрос </w:t>
      </w:r>
      <w:r>
        <w:rPr>
          <w:sz w:val="28"/>
          <w:szCs w:val="28"/>
        </w:rPr>
        <w:t>каса</w:t>
      </w:r>
      <w:r w:rsidRPr="005D17A2">
        <w:rPr>
          <w:sz w:val="28"/>
          <w:szCs w:val="28"/>
        </w:rPr>
        <w:t>тельно вопросов увеличения доли внутристрановой ценности, сообща</w:t>
      </w:r>
      <w:r>
        <w:rPr>
          <w:sz w:val="28"/>
          <w:szCs w:val="28"/>
        </w:rPr>
        <w:t>ю</w:t>
      </w:r>
      <w:r w:rsidRPr="005D17A2">
        <w:rPr>
          <w:sz w:val="28"/>
          <w:szCs w:val="28"/>
        </w:rPr>
        <w:t xml:space="preserve"> следующее. </w:t>
      </w:r>
    </w:p>
    <w:p w:rsidR="00C836CF" w:rsidRPr="00C74224" w:rsidP="00C836CF">
      <w:pPr>
        <w:pStyle w:val="Default"/>
        <w:ind w:firstLine="709"/>
        <w:jc w:val="both"/>
        <w:rPr>
          <w:b/>
          <w:i/>
          <w:sz w:val="28"/>
          <w:szCs w:val="28"/>
        </w:rPr>
      </w:pPr>
      <w:r>
        <w:rPr>
          <w:b/>
          <w:i/>
          <w:sz w:val="28"/>
          <w:szCs w:val="28"/>
        </w:rPr>
        <w:t>Касательно п</w:t>
      </w:r>
      <w:r w:rsidRPr="00C74224">
        <w:rPr>
          <w:b/>
          <w:i/>
          <w:sz w:val="28"/>
          <w:szCs w:val="28"/>
        </w:rPr>
        <w:t>оддержк</w:t>
      </w:r>
      <w:r>
        <w:rPr>
          <w:b/>
          <w:i/>
          <w:sz w:val="28"/>
          <w:szCs w:val="28"/>
        </w:rPr>
        <w:t>и</w:t>
      </w:r>
      <w:r w:rsidRPr="00C74224">
        <w:rPr>
          <w:b/>
          <w:i/>
          <w:sz w:val="28"/>
          <w:szCs w:val="28"/>
        </w:rPr>
        <w:t xml:space="preserve"> в рамках государственных закупок </w:t>
      </w:r>
    </w:p>
    <w:p w:rsidR="00926267" w:rsidRPr="005D17A2" w:rsidP="00926267">
      <w:pPr>
        <w:pStyle w:val="Default"/>
        <w:ind w:firstLine="709"/>
        <w:jc w:val="both"/>
        <w:rPr>
          <w:i/>
          <w:szCs w:val="28"/>
        </w:rPr>
      </w:pPr>
      <w:r w:rsidRPr="005D17A2">
        <w:rPr>
          <w:sz w:val="28"/>
          <w:szCs w:val="28"/>
        </w:rPr>
        <w:t xml:space="preserve">В целях повышения качества закупаемых товаров, работ, услуг, а также </w:t>
      </w:r>
      <w:r w:rsidR="00A35194">
        <w:rPr>
          <w:sz w:val="28"/>
          <w:szCs w:val="28"/>
        </w:rPr>
        <w:t xml:space="preserve">поддержки </w:t>
      </w:r>
      <w:r w:rsidRPr="005D17A2" w:rsidR="00A35194">
        <w:rPr>
          <w:sz w:val="28"/>
          <w:szCs w:val="28"/>
        </w:rPr>
        <w:t>отечественных товаропроизводителей</w:t>
      </w:r>
      <w:r w:rsidRPr="005D17A2">
        <w:rPr>
          <w:sz w:val="28"/>
          <w:szCs w:val="28"/>
        </w:rPr>
        <w:t xml:space="preserve"> </w:t>
      </w:r>
      <w:r w:rsidRPr="005D17A2" w:rsidR="00A35194">
        <w:rPr>
          <w:i/>
          <w:szCs w:val="28"/>
        </w:rPr>
        <w:t>(далее – ОТП)</w:t>
      </w:r>
      <w:r w:rsidR="00A35194">
        <w:rPr>
          <w:sz w:val="28"/>
          <w:szCs w:val="28"/>
        </w:rPr>
        <w:t xml:space="preserve"> р</w:t>
      </w:r>
      <w:r w:rsidRPr="005D17A2" w:rsidR="00C836CF">
        <w:rPr>
          <w:sz w:val="28"/>
          <w:szCs w:val="28"/>
        </w:rPr>
        <w:t>азработан нов</w:t>
      </w:r>
      <w:r w:rsidR="00CF6D05">
        <w:rPr>
          <w:sz w:val="28"/>
          <w:szCs w:val="28"/>
        </w:rPr>
        <w:t>ый</w:t>
      </w:r>
      <w:r w:rsidRPr="005D17A2" w:rsidR="00C836CF">
        <w:rPr>
          <w:sz w:val="28"/>
          <w:szCs w:val="28"/>
        </w:rPr>
        <w:t xml:space="preserve"> Закон «О государственных закупках» </w:t>
      </w:r>
      <w:r w:rsidRPr="005D17A2">
        <w:rPr>
          <w:i/>
          <w:szCs w:val="28"/>
        </w:rPr>
        <w:t>(</w:t>
      </w:r>
      <w:r w:rsidR="00CF6D05">
        <w:rPr>
          <w:i/>
          <w:szCs w:val="28"/>
        </w:rPr>
        <w:t>находится на подписи у Главы государства</w:t>
      </w:r>
      <w:r w:rsidRPr="005D17A2">
        <w:rPr>
          <w:i/>
          <w:szCs w:val="28"/>
        </w:rPr>
        <w:t>).</w:t>
      </w:r>
    </w:p>
    <w:p w:rsidR="00926267" w:rsidRPr="005D17A2" w:rsidP="00926267">
      <w:pPr>
        <w:pStyle w:val="Default"/>
        <w:ind w:firstLine="709"/>
        <w:jc w:val="both"/>
        <w:rPr>
          <w:sz w:val="28"/>
          <w:szCs w:val="28"/>
        </w:rPr>
      </w:pPr>
      <w:r w:rsidRPr="005D17A2">
        <w:rPr>
          <w:sz w:val="28"/>
          <w:szCs w:val="28"/>
        </w:rPr>
        <w:t xml:space="preserve">В рамках государственных закупок установлены изъятия на 4 110 товаров отечественного производства, которые будут закупаться в приоритетном порядке у </w:t>
      </w:r>
      <w:r w:rsidR="00A35194">
        <w:rPr>
          <w:sz w:val="28"/>
          <w:szCs w:val="28"/>
        </w:rPr>
        <w:t>ОТП</w:t>
      </w:r>
      <w:r w:rsidRPr="005D17A2">
        <w:rPr>
          <w:i/>
          <w:szCs w:val="28"/>
        </w:rPr>
        <w:t>.</w:t>
      </w:r>
    </w:p>
    <w:p w:rsidR="00926267" w:rsidRPr="005D17A2" w:rsidP="00A35CB1">
      <w:pPr>
        <w:pStyle w:val="Default"/>
        <w:ind w:firstLine="709"/>
        <w:jc w:val="both"/>
        <w:rPr>
          <w:i/>
          <w:szCs w:val="28"/>
        </w:rPr>
      </w:pPr>
      <w:r w:rsidRPr="005D17A2">
        <w:rPr>
          <w:b/>
          <w:i/>
          <w:szCs w:val="28"/>
          <w:u w:val="single"/>
        </w:rPr>
        <w:t>Справочно</w:t>
      </w:r>
      <w:r w:rsidRPr="005D17A2">
        <w:rPr>
          <w:b/>
          <w:i/>
          <w:szCs w:val="28"/>
        </w:rPr>
        <w:t>:</w:t>
      </w:r>
      <w:r w:rsidRPr="005D17A2">
        <w:rPr>
          <w:i/>
          <w:szCs w:val="28"/>
        </w:rPr>
        <w:t xml:space="preserve"> легкая промышленность - 1 157 товаров; машиностроение - 1 875 товаров; мебельная промышленность - 196 товаров; металлургия - 234 товар</w:t>
      </w:r>
      <w:r w:rsidR="00062C15">
        <w:rPr>
          <w:i/>
          <w:szCs w:val="28"/>
        </w:rPr>
        <w:t>а</w:t>
      </w:r>
      <w:r w:rsidRPr="005D17A2">
        <w:rPr>
          <w:i/>
          <w:szCs w:val="28"/>
        </w:rPr>
        <w:t>; химическая промышленность - 170 товар</w:t>
      </w:r>
      <w:r w:rsidR="00062C15">
        <w:rPr>
          <w:i/>
          <w:szCs w:val="28"/>
        </w:rPr>
        <w:t>ов</w:t>
      </w:r>
      <w:r w:rsidRPr="005D17A2">
        <w:rPr>
          <w:i/>
          <w:szCs w:val="28"/>
        </w:rPr>
        <w:t>; бумажная промышленность - 2 товар</w:t>
      </w:r>
      <w:r w:rsidR="00062C15">
        <w:rPr>
          <w:i/>
          <w:szCs w:val="28"/>
        </w:rPr>
        <w:t>а</w:t>
      </w:r>
      <w:r w:rsidRPr="005D17A2">
        <w:rPr>
          <w:i/>
          <w:szCs w:val="28"/>
        </w:rPr>
        <w:t>; стройиндустрия - 462 товар</w:t>
      </w:r>
      <w:r w:rsidR="00062C15">
        <w:rPr>
          <w:i/>
          <w:szCs w:val="28"/>
        </w:rPr>
        <w:t>а</w:t>
      </w:r>
      <w:r w:rsidRPr="005D17A2">
        <w:rPr>
          <w:i/>
          <w:szCs w:val="28"/>
        </w:rPr>
        <w:t>.</w:t>
      </w:r>
    </w:p>
    <w:p w:rsidR="00C836CF" w:rsidRPr="005D17A2" w:rsidP="00C836CF">
      <w:pPr>
        <w:pStyle w:val="Default"/>
        <w:ind w:firstLine="709"/>
        <w:jc w:val="both"/>
        <w:rPr>
          <w:sz w:val="28"/>
          <w:szCs w:val="28"/>
        </w:rPr>
      </w:pPr>
      <w:r w:rsidRPr="00B037D9">
        <w:rPr>
          <w:sz w:val="28"/>
          <w:szCs w:val="28"/>
        </w:rPr>
        <w:t>При этом</w:t>
      </w:r>
      <w:r w:rsidRPr="00B037D9" w:rsidR="00B354FF">
        <w:rPr>
          <w:sz w:val="28"/>
          <w:szCs w:val="28"/>
        </w:rPr>
        <w:t xml:space="preserve"> </w:t>
      </w:r>
      <w:r w:rsidR="00646447">
        <w:rPr>
          <w:sz w:val="28"/>
          <w:szCs w:val="28"/>
        </w:rPr>
        <w:t xml:space="preserve">в рамках </w:t>
      </w:r>
      <w:r w:rsidRPr="00B037D9" w:rsidR="00B354FF">
        <w:rPr>
          <w:sz w:val="28"/>
          <w:szCs w:val="28"/>
        </w:rPr>
        <w:t>расширен</w:t>
      </w:r>
      <w:r w:rsidR="00646447">
        <w:rPr>
          <w:sz w:val="28"/>
          <w:szCs w:val="28"/>
        </w:rPr>
        <w:t>ия</w:t>
      </w:r>
      <w:r w:rsidRPr="00B037D9" w:rsidR="00B354FF">
        <w:rPr>
          <w:sz w:val="28"/>
          <w:szCs w:val="28"/>
        </w:rPr>
        <w:t xml:space="preserve"> перечн</w:t>
      </w:r>
      <w:r w:rsidR="00646447">
        <w:rPr>
          <w:sz w:val="28"/>
          <w:szCs w:val="28"/>
        </w:rPr>
        <w:t>я</w:t>
      </w:r>
      <w:r w:rsidRPr="00B037D9" w:rsidR="00B354FF">
        <w:rPr>
          <w:sz w:val="28"/>
          <w:szCs w:val="28"/>
        </w:rPr>
        <w:t xml:space="preserve"> изъятий из национального режима</w:t>
      </w:r>
      <w:r w:rsidRPr="00646447" w:rsidR="00646447">
        <w:rPr>
          <w:sz w:val="28"/>
          <w:szCs w:val="28"/>
        </w:rPr>
        <w:t xml:space="preserve"> </w:t>
      </w:r>
      <w:r w:rsidRPr="00B037D9">
        <w:rPr>
          <w:sz w:val="28"/>
          <w:szCs w:val="28"/>
        </w:rPr>
        <w:t xml:space="preserve">за 5 месяцев </w:t>
      </w:r>
      <w:r w:rsidRPr="00B037D9" w:rsidR="00636FB9">
        <w:rPr>
          <w:sz w:val="28"/>
          <w:szCs w:val="28"/>
        </w:rPr>
        <w:t>текущего</w:t>
      </w:r>
      <w:r w:rsidRPr="00B037D9">
        <w:rPr>
          <w:sz w:val="28"/>
          <w:szCs w:val="28"/>
        </w:rPr>
        <w:t xml:space="preserve"> года заключено с </w:t>
      </w:r>
      <w:r w:rsidRPr="00B037D9" w:rsidR="00926267">
        <w:rPr>
          <w:sz w:val="28"/>
          <w:szCs w:val="28"/>
        </w:rPr>
        <w:t xml:space="preserve">ОТП </w:t>
      </w:r>
      <w:r w:rsidRPr="00B037D9">
        <w:rPr>
          <w:sz w:val="28"/>
          <w:szCs w:val="28"/>
        </w:rPr>
        <w:t xml:space="preserve">21 629 договоров </w:t>
      </w:r>
      <w:r w:rsidRPr="00B037D9">
        <w:rPr>
          <w:i/>
          <w:szCs w:val="28"/>
        </w:rPr>
        <w:t>(85,3 млрд тенге)</w:t>
      </w:r>
      <w:r w:rsidRPr="00B037D9">
        <w:rPr>
          <w:sz w:val="28"/>
          <w:szCs w:val="28"/>
        </w:rPr>
        <w:t>, что в 3 раза больше по сравнению с аналогичным периодом прошлого года.</w:t>
      </w:r>
    </w:p>
    <w:p w:rsidR="00C836CF" w:rsidRPr="005D17A2" w:rsidP="00926267">
      <w:pPr>
        <w:pStyle w:val="Default"/>
        <w:tabs>
          <w:tab w:val="left" w:pos="993"/>
        </w:tabs>
        <w:ind w:firstLine="709"/>
        <w:jc w:val="both"/>
        <w:rPr>
          <w:sz w:val="28"/>
          <w:szCs w:val="28"/>
        </w:rPr>
      </w:pPr>
      <w:r w:rsidRPr="005D17A2">
        <w:rPr>
          <w:sz w:val="28"/>
          <w:szCs w:val="28"/>
        </w:rPr>
        <w:t xml:space="preserve">Вместе с тем </w:t>
      </w:r>
      <w:r w:rsidRPr="005D17A2">
        <w:rPr>
          <w:sz w:val="28"/>
          <w:szCs w:val="28"/>
        </w:rPr>
        <w:t>приказом Министра финансов</w:t>
      </w:r>
      <w:r w:rsidR="000C35A2">
        <w:rPr>
          <w:sz w:val="28"/>
          <w:szCs w:val="28"/>
        </w:rPr>
        <w:t xml:space="preserve"> </w:t>
      </w:r>
      <w:r w:rsidRPr="000C35A2" w:rsidR="000C35A2">
        <w:rPr>
          <w:i/>
          <w:szCs w:val="28"/>
        </w:rPr>
        <w:t xml:space="preserve">(«О внесении изменений </w:t>
      </w:r>
      <w:r w:rsidR="000C35A2">
        <w:rPr>
          <w:i/>
          <w:szCs w:val="28"/>
        </w:rPr>
        <w:br/>
      </w:r>
      <w:r w:rsidRPr="000C35A2" w:rsidR="000C35A2">
        <w:rPr>
          <w:i/>
          <w:szCs w:val="28"/>
        </w:rPr>
        <w:t xml:space="preserve">и дополнений в некоторые приказы Министерства финансов от 29 марта 2024 года </w:t>
      </w:r>
      <w:r w:rsidR="000C35A2">
        <w:rPr>
          <w:i/>
          <w:szCs w:val="28"/>
        </w:rPr>
        <w:br/>
      </w:r>
      <w:r w:rsidRPr="000C35A2" w:rsidR="000C35A2">
        <w:rPr>
          <w:i/>
          <w:szCs w:val="28"/>
        </w:rPr>
        <w:t>№ 168»)</w:t>
      </w:r>
      <w:r w:rsidRPr="005D17A2">
        <w:rPr>
          <w:sz w:val="28"/>
          <w:szCs w:val="28"/>
        </w:rPr>
        <w:t xml:space="preserve"> внесены следующие поправки:</w:t>
      </w:r>
    </w:p>
    <w:p w:rsidR="00C836CF" w:rsidRPr="005D17A2" w:rsidP="00A35CB1">
      <w:pPr>
        <w:pStyle w:val="Default"/>
        <w:tabs>
          <w:tab w:val="left" w:pos="993"/>
        </w:tabs>
        <w:ind w:firstLine="709"/>
        <w:jc w:val="both"/>
        <w:rPr>
          <w:i/>
          <w:szCs w:val="28"/>
        </w:rPr>
      </w:pPr>
      <w:r w:rsidRPr="005D17A2">
        <w:rPr>
          <w:sz w:val="28"/>
          <w:szCs w:val="28"/>
        </w:rPr>
        <w:t>обязательная выплата поставщикам</w:t>
      </w:r>
      <w:r w:rsidRPr="005D17A2" w:rsidR="00606303">
        <w:rPr>
          <w:sz w:val="28"/>
          <w:szCs w:val="28"/>
        </w:rPr>
        <w:t xml:space="preserve"> – ОТП аванса в течение 10 дней </w:t>
      </w:r>
      <w:r w:rsidRPr="005D17A2" w:rsidR="00606303">
        <w:rPr>
          <w:sz w:val="28"/>
          <w:szCs w:val="28"/>
        </w:rPr>
        <w:br/>
      </w:r>
      <w:r w:rsidRPr="005D17A2">
        <w:rPr>
          <w:i/>
          <w:szCs w:val="28"/>
        </w:rPr>
        <w:t>(30</w:t>
      </w:r>
      <w:r w:rsidRPr="005D17A2" w:rsidR="00606303">
        <w:rPr>
          <w:i/>
          <w:szCs w:val="28"/>
        </w:rPr>
        <w:t xml:space="preserve"> </w:t>
      </w:r>
      <w:r w:rsidRPr="005D17A2">
        <w:rPr>
          <w:i/>
          <w:szCs w:val="28"/>
        </w:rPr>
        <w:t>% от суммы договора);</w:t>
      </w:r>
    </w:p>
    <w:p w:rsidR="00C836CF" w:rsidRPr="005D17A2" w:rsidP="00926267">
      <w:pPr>
        <w:pStyle w:val="Default"/>
        <w:tabs>
          <w:tab w:val="left" w:pos="993"/>
        </w:tabs>
        <w:ind w:firstLine="709"/>
        <w:jc w:val="both"/>
        <w:rPr>
          <w:sz w:val="28"/>
          <w:szCs w:val="28"/>
        </w:rPr>
      </w:pPr>
      <w:r w:rsidRPr="005D17A2">
        <w:rPr>
          <w:sz w:val="28"/>
          <w:szCs w:val="28"/>
        </w:rPr>
        <w:t xml:space="preserve">полное освобождение поставщиков от всех видов обеспечения </w:t>
      </w:r>
      <w:r w:rsidRPr="005D17A2">
        <w:rPr>
          <w:i/>
          <w:szCs w:val="28"/>
        </w:rPr>
        <w:t>(обеспечение исполнения договора, обеспечение аванса, обеспечение антидемпинговых мер);</w:t>
      </w:r>
      <w:r w:rsidRPr="005D17A2">
        <w:rPr>
          <w:szCs w:val="28"/>
        </w:rPr>
        <w:t xml:space="preserve"> </w:t>
      </w:r>
    </w:p>
    <w:p w:rsidR="00C836CF" w:rsidRPr="005D17A2" w:rsidP="00926267">
      <w:pPr>
        <w:pStyle w:val="Default"/>
        <w:tabs>
          <w:tab w:val="left" w:pos="993"/>
        </w:tabs>
        <w:ind w:firstLine="709"/>
        <w:jc w:val="both"/>
        <w:rPr>
          <w:sz w:val="28"/>
          <w:szCs w:val="28"/>
        </w:rPr>
      </w:pPr>
      <w:r w:rsidRPr="005D17A2">
        <w:rPr>
          <w:sz w:val="28"/>
          <w:szCs w:val="28"/>
        </w:rPr>
        <w:t>снижение для поставщиков – ОТП размера неустойки от 10</w:t>
      </w:r>
      <w:r w:rsidRPr="005D17A2" w:rsidR="00606303">
        <w:rPr>
          <w:sz w:val="28"/>
          <w:szCs w:val="28"/>
        </w:rPr>
        <w:t xml:space="preserve"> </w:t>
      </w:r>
      <w:r w:rsidRPr="005D17A2">
        <w:rPr>
          <w:sz w:val="28"/>
          <w:szCs w:val="28"/>
        </w:rPr>
        <w:t>% до 3</w:t>
      </w:r>
      <w:r w:rsidRPr="005D17A2" w:rsidR="00606303">
        <w:rPr>
          <w:sz w:val="28"/>
          <w:szCs w:val="28"/>
        </w:rPr>
        <w:t xml:space="preserve"> </w:t>
      </w:r>
      <w:r w:rsidRPr="005D17A2">
        <w:rPr>
          <w:sz w:val="28"/>
          <w:szCs w:val="28"/>
        </w:rPr>
        <w:t xml:space="preserve">% </w:t>
      </w:r>
      <w:r w:rsidR="00A35CB1">
        <w:rPr>
          <w:sz w:val="28"/>
          <w:szCs w:val="28"/>
        </w:rPr>
        <w:br/>
      </w:r>
      <w:r w:rsidRPr="005D17A2">
        <w:rPr>
          <w:sz w:val="28"/>
          <w:szCs w:val="28"/>
        </w:rPr>
        <w:t xml:space="preserve">от суммы договора; </w:t>
      </w:r>
    </w:p>
    <w:p w:rsidR="00C836CF" w:rsidRPr="005D17A2" w:rsidP="00926267">
      <w:pPr>
        <w:pStyle w:val="Default"/>
        <w:tabs>
          <w:tab w:val="left" w:pos="993"/>
        </w:tabs>
        <w:ind w:firstLine="709"/>
        <w:jc w:val="both"/>
        <w:rPr>
          <w:sz w:val="28"/>
          <w:szCs w:val="28"/>
        </w:rPr>
      </w:pPr>
      <w:r w:rsidRPr="005D17A2">
        <w:rPr>
          <w:sz w:val="28"/>
          <w:szCs w:val="28"/>
        </w:rPr>
        <w:t>своевременная оплата подрядчиком за выполненные работы субподрядчику, находящемуся в реестре ОТП.</w:t>
      </w:r>
    </w:p>
    <w:p w:rsidR="00C836CF" w:rsidRPr="00C74224" w:rsidP="00C836CF">
      <w:pPr>
        <w:pStyle w:val="Default"/>
        <w:ind w:firstLine="709"/>
        <w:jc w:val="both"/>
        <w:rPr>
          <w:b/>
          <w:i/>
          <w:sz w:val="28"/>
          <w:szCs w:val="28"/>
        </w:rPr>
      </w:pPr>
      <w:r>
        <w:rPr>
          <w:b/>
          <w:i/>
          <w:sz w:val="28"/>
          <w:szCs w:val="28"/>
        </w:rPr>
        <w:t>Касательно п</w:t>
      </w:r>
      <w:r w:rsidRPr="00C74224">
        <w:rPr>
          <w:b/>
          <w:i/>
          <w:sz w:val="28"/>
          <w:szCs w:val="28"/>
        </w:rPr>
        <w:t>оддерж</w:t>
      </w:r>
      <w:r w:rsidRPr="00C74224" w:rsidR="00606303">
        <w:rPr>
          <w:b/>
          <w:i/>
          <w:sz w:val="28"/>
          <w:szCs w:val="28"/>
        </w:rPr>
        <w:t>к</w:t>
      </w:r>
      <w:r>
        <w:rPr>
          <w:b/>
          <w:i/>
          <w:sz w:val="28"/>
          <w:szCs w:val="28"/>
        </w:rPr>
        <w:t>и</w:t>
      </w:r>
      <w:r w:rsidRPr="00C74224" w:rsidR="00606303">
        <w:rPr>
          <w:b/>
          <w:i/>
          <w:sz w:val="28"/>
          <w:szCs w:val="28"/>
        </w:rPr>
        <w:t xml:space="preserve"> в рамках недропользователей </w:t>
      </w:r>
    </w:p>
    <w:p w:rsidR="00C836CF" w:rsidRPr="005D17A2" w:rsidP="00C836CF">
      <w:pPr>
        <w:pStyle w:val="Default"/>
        <w:ind w:firstLine="709"/>
        <w:jc w:val="both"/>
        <w:rPr>
          <w:sz w:val="28"/>
          <w:szCs w:val="28"/>
        </w:rPr>
      </w:pPr>
      <w:r w:rsidRPr="005D17A2">
        <w:rPr>
          <w:sz w:val="28"/>
          <w:szCs w:val="28"/>
        </w:rPr>
        <w:t xml:space="preserve">За период с 2019 по 2023 гг. заключено 140 долгосрочных договоров </w:t>
      </w:r>
      <w:r w:rsidRPr="005D17A2" w:rsidR="00636FB9">
        <w:rPr>
          <w:sz w:val="28"/>
          <w:szCs w:val="28"/>
        </w:rPr>
        <w:br/>
      </w:r>
      <w:r w:rsidRPr="005D17A2">
        <w:rPr>
          <w:sz w:val="28"/>
          <w:szCs w:val="28"/>
        </w:rPr>
        <w:t xml:space="preserve">на сумму 171,4 млрд тенге, 34 </w:t>
      </w:r>
      <w:r w:rsidRPr="005D17A2">
        <w:rPr>
          <w:sz w:val="28"/>
          <w:szCs w:val="28"/>
        </w:rPr>
        <w:t>офтейк</w:t>
      </w:r>
      <w:r w:rsidRPr="005D17A2">
        <w:rPr>
          <w:sz w:val="28"/>
          <w:szCs w:val="28"/>
        </w:rPr>
        <w:t>-контракт</w:t>
      </w:r>
      <w:r w:rsidR="00062C15">
        <w:rPr>
          <w:sz w:val="28"/>
          <w:szCs w:val="28"/>
        </w:rPr>
        <w:t>а</w:t>
      </w:r>
      <w:r w:rsidRPr="005D17A2">
        <w:rPr>
          <w:sz w:val="28"/>
          <w:szCs w:val="28"/>
        </w:rPr>
        <w:t xml:space="preserve"> на сумму 14,8 млрд тенге. </w:t>
      </w:r>
    </w:p>
    <w:p w:rsidR="00C53761" w:rsidRPr="00C53761" w:rsidP="00C836CF">
      <w:pPr>
        <w:pStyle w:val="Default"/>
        <w:ind w:firstLine="709"/>
        <w:jc w:val="both"/>
        <w:rPr>
          <w:sz w:val="28"/>
          <w:szCs w:val="28"/>
        </w:rPr>
      </w:pPr>
      <w:r>
        <w:rPr>
          <w:sz w:val="28"/>
          <w:szCs w:val="28"/>
        </w:rPr>
        <w:t>З</w:t>
      </w:r>
      <w:r w:rsidRPr="005D17A2" w:rsidR="00C836CF">
        <w:rPr>
          <w:sz w:val="28"/>
          <w:szCs w:val="28"/>
        </w:rPr>
        <w:t xml:space="preserve">а период с января по май </w:t>
      </w:r>
      <w:r w:rsidR="00827FCF">
        <w:rPr>
          <w:sz w:val="28"/>
          <w:szCs w:val="28"/>
        </w:rPr>
        <w:t>текущего года</w:t>
      </w:r>
      <w:r w:rsidRPr="005D17A2" w:rsidR="00C836CF">
        <w:rPr>
          <w:sz w:val="28"/>
          <w:szCs w:val="28"/>
        </w:rPr>
        <w:t xml:space="preserve"> было заключено 50 контрактов</w:t>
      </w:r>
      <w:r>
        <w:rPr>
          <w:sz w:val="28"/>
          <w:szCs w:val="28"/>
        </w:rPr>
        <w:br/>
      </w:r>
      <w:r w:rsidRPr="005D17A2" w:rsidR="00C836CF">
        <w:rPr>
          <w:sz w:val="28"/>
          <w:szCs w:val="28"/>
        </w:rPr>
        <w:t>на 23,4 млрд тенге</w:t>
      </w:r>
      <w:r>
        <w:rPr>
          <w:sz w:val="28"/>
          <w:szCs w:val="28"/>
        </w:rPr>
        <w:t xml:space="preserve"> </w:t>
      </w:r>
      <w:r w:rsidRPr="00C53761">
        <w:rPr>
          <w:i/>
          <w:szCs w:val="28"/>
        </w:rPr>
        <w:t>(за 2023 год количество заключенных контрактов составило</w:t>
      </w:r>
      <w:r>
        <w:rPr>
          <w:i/>
          <w:szCs w:val="28"/>
        </w:rPr>
        <w:br/>
      </w:r>
      <w:r w:rsidRPr="00C53761">
        <w:rPr>
          <w:i/>
          <w:szCs w:val="28"/>
        </w:rPr>
        <w:t>45 – на сумму 53,5 млрд тенге).</w:t>
      </w:r>
    </w:p>
    <w:p w:rsidR="005D17A2" w:rsidRPr="005D17A2" w:rsidP="005D17A2">
      <w:pPr>
        <w:pStyle w:val="Default"/>
        <w:ind w:firstLine="709"/>
        <w:jc w:val="both"/>
        <w:rPr>
          <w:sz w:val="28"/>
          <w:szCs w:val="28"/>
        </w:rPr>
      </w:pPr>
      <w:r w:rsidRPr="005D17A2">
        <w:rPr>
          <w:sz w:val="28"/>
          <w:szCs w:val="28"/>
        </w:rPr>
        <w:t xml:space="preserve">В целях совершенствования механизма развития внутристрановой ценности инициированы поправки в Кодекс «О недрах и недропользовании» </w:t>
      </w:r>
      <w:r w:rsidR="00827FCF">
        <w:rPr>
          <w:sz w:val="28"/>
          <w:szCs w:val="28"/>
        </w:rPr>
        <w:br/>
      </w:r>
      <w:r w:rsidRPr="005D17A2">
        <w:rPr>
          <w:sz w:val="28"/>
          <w:szCs w:val="28"/>
        </w:rPr>
        <w:t xml:space="preserve">и Закон «О промышленной политике» </w:t>
      </w:r>
      <w:r w:rsidRPr="005D17A2">
        <w:rPr>
          <w:i/>
          <w:szCs w:val="28"/>
        </w:rPr>
        <w:t>(</w:t>
      </w:r>
      <w:r w:rsidRPr="005D17A2">
        <w:rPr>
          <w:i/>
          <w:szCs w:val="28"/>
        </w:rPr>
        <w:t>наход</w:t>
      </w:r>
      <w:r w:rsidR="007B54D7">
        <w:rPr>
          <w:i/>
          <w:szCs w:val="28"/>
          <w:lang w:val="kk-KZ"/>
        </w:rPr>
        <w:t>я</w:t>
      </w:r>
      <w:r w:rsidRPr="005D17A2">
        <w:rPr>
          <w:i/>
          <w:szCs w:val="28"/>
        </w:rPr>
        <w:t>тся</w:t>
      </w:r>
      <w:r w:rsidRPr="005D17A2">
        <w:rPr>
          <w:i/>
          <w:szCs w:val="28"/>
        </w:rPr>
        <w:t xml:space="preserve"> на расс</w:t>
      </w:r>
      <w:r w:rsidR="007E3C71">
        <w:rPr>
          <w:i/>
          <w:szCs w:val="28"/>
        </w:rPr>
        <w:t>мотрении в Мажилисе Парламента)</w:t>
      </w:r>
      <w:r w:rsidRPr="007E3C71" w:rsidR="007E3C71">
        <w:rPr>
          <w:sz w:val="28"/>
          <w:szCs w:val="28"/>
        </w:rPr>
        <w:t>,</w:t>
      </w:r>
      <w:r w:rsidR="007E3C71">
        <w:rPr>
          <w:sz w:val="28"/>
          <w:szCs w:val="28"/>
        </w:rPr>
        <w:t xml:space="preserve"> который предусматривает</w:t>
      </w:r>
      <w:r w:rsidRPr="005D17A2">
        <w:rPr>
          <w:sz w:val="28"/>
          <w:szCs w:val="28"/>
        </w:rPr>
        <w:t xml:space="preserve"> введени</w:t>
      </w:r>
      <w:r w:rsidR="007E3C71">
        <w:rPr>
          <w:sz w:val="28"/>
          <w:szCs w:val="28"/>
        </w:rPr>
        <w:t>е</w:t>
      </w:r>
      <w:r w:rsidRPr="005D17A2">
        <w:rPr>
          <w:sz w:val="28"/>
          <w:szCs w:val="28"/>
        </w:rPr>
        <w:t xml:space="preserve"> обязательств для крупных предприятий по:</w:t>
      </w:r>
    </w:p>
    <w:p w:rsidR="005D17A2" w:rsidRPr="005D17A2" w:rsidP="005D17A2">
      <w:pPr>
        <w:pStyle w:val="Default"/>
        <w:tabs>
          <w:tab w:val="left" w:pos="993"/>
        </w:tabs>
        <w:ind w:firstLine="709"/>
        <w:jc w:val="both"/>
        <w:rPr>
          <w:sz w:val="28"/>
          <w:szCs w:val="28"/>
        </w:rPr>
      </w:pPr>
      <w:r w:rsidRPr="005D17A2">
        <w:rPr>
          <w:sz w:val="28"/>
          <w:szCs w:val="28"/>
        </w:rPr>
        <w:t>заключению долгосрочных договоров и офтейк-контрактов;</w:t>
      </w:r>
    </w:p>
    <w:p w:rsidR="005D17A2" w:rsidRPr="005D17A2" w:rsidP="005D17A2">
      <w:pPr>
        <w:pStyle w:val="Default"/>
        <w:tabs>
          <w:tab w:val="left" w:pos="993"/>
        </w:tabs>
        <w:ind w:firstLine="709"/>
        <w:jc w:val="both"/>
        <w:rPr>
          <w:sz w:val="28"/>
          <w:szCs w:val="28"/>
        </w:rPr>
      </w:pPr>
      <w:r w:rsidRPr="005D17A2">
        <w:rPr>
          <w:sz w:val="28"/>
          <w:szCs w:val="28"/>
        </w:rPr>
        <w:t xml:space="preserve">обязательному соблюдению процедур заключения вышеуказанных договоров с ОТП; </w:t>
      </w:r>
    </w:p>
    <w:p w:rsidR="005D17A2" w:rsidRPr="005D17A2" w:rsidP="005D17A2">
      <w:pPr>
        <w:pStyle w:val="Default"/>
        <w:tabs>
          <w:tab w:val="left" w:pos="993"/>
        </w:tabs>
        <w:ind w:firstLine="709"/>
        <w:jc w:val="both"/>
        <w:rPr>
          <w:sz w:val="28"/>
          <w:szCs w:val="28"/>
        </w:rPr>
      </w:pPr>
      <w:r w:rsidRPr="005D17A2">
        <w:rPr>
          <w:sz w:val="28"/>
          <w:szCs w:val="28"/>
        </w:rPr>
        <w:t>внедрению программы развития внутристрановой ценности.</w:t>
      </w:r>
    </w:p>
    <w:p w:rsidR="00E6031D" w:rsidRPr="00C74224" w:rsidP="00C836CF">
      <w:pPr>
        <w:pStyle w:val="Default"/>
        <w:ind w:firstLine="709"/>
        <w:jc w:val="both"/>
        <w:rPr>
          <w:b/>
          <w:i/>
          <w:sz w:val="28"/>
          <w:szCs w:val="28"/>
        </w:rPr>
      </w:pPr>
      <w:r>
        <w:rPr>
          <w:b/>
          <w:i/>
          <w:sz w:val="28"/>
          <w:szCs w:val="28"/>
        </w:rPr>
        <w:t>Касательно п</w:t>
      </w:r>
      <w:r w:rsidRPr="00C74224" w:rsidR="00C836CF">
        <w:rPr>
          <w:b/>
          <w:i/>
          <w:sz w:val="28"/>
          <w:szCs w:val="28"/>
        </w:rPr>
        <w:t>оддержк</w:t>
      </w:r>
      <w:r>
        <w:rPr>
          <w:b/>
          <w:i/>
          <w:sz w:val="28"/>
          <w:szCs w:val="28"/>
        </w:rPr>
        <w:t>и</w:t>
      </w:r>
      <w:r w:rsidRPr="00C74224" w:rsidR="00C836CF">
        <w:rPr>
          <w:b/>
          <w:i/>
          <w:sz w:val="28"/>
          <w:szCs w:val="28"/>
        </w:rPr>
        <w:t xml:space="preserve"> в рамках </w:t>
      </w:r>
      <w:r w:rsidRPr="00C74224">
        <w:rPr>
          <w:b/>
          <w:i/>
          <w:sz w:val="28"/>
          <w:szCs w:val="28"/>
        </w:rPr>
        <w:t>нефтегазового сектора</w:t>
      </w:r>
    </w:p>
    <w:p w:rsidR="00E6031D" w:rsidRPr="005D17A2" w:rsidP="00E6031D">
      <w:pPr>
        <w:pStyle w:val="Default"/>
        <w:ind w:firstLine="709"/>
        <w:jc w:val="both"/>
        <w:rPr>
          <w:sz w:val="28"/>
          <w:szCs w:val="28"/>
        </w:rPr>
      </w:pPr>
      <w:r w:rsidRPr="005D17A2">
        <w:rPr>
          <w:sz w:val="28"/>
          <w:szCs w:val="28"/>
        </w:rPr>
        <w:t xml:space="preserve">В нефтегазовой сфере основной объем </w:t>
      </w:r>
      <w:r w:rsidRPr="005D17A2">
        <w:rPr>
          <w:i/>
          <w:szCs w:val="28"/>
        </w:rPr>
        <w:t>(70</w:t>
      </w:r>
      <w:r w:rsidR="007E3C71">
        <w:rPr>
          <w:i/>
          <w:szCs w:val="28"/>
        </w:rPr>
        <w:t xml:space="preserve"> </w:t>
      </w:r>
      <w:r w:rsidRPr="005D17A2">
        <w:rPr>
          <w:i/>
          <w:szCs w:val="28"/>
        </w:rPr>
        <w:t>%)</w:t>
      </w:r>
      <w:r w:rsidRPr="005D17A2">
        <w:rPr>
          <w:sz w:val="28"/>
          <w:szCs w:val="28"/>
        </w:rPr>
        <w:t xml:space="preserve"> всех закупок приходится </w:t>
      </w:r>
      <w:r w:rsidR="00B037D9">
        <w:rPr>
          <w:sz w:val="28"/>
          <w:szCs w:val="28"/>
        </w:rPr>
        <w:br/>
      </w:r>
      <w:r w:rsidRPr="005D17A2">
        <w:rPr>
          <w:sz w:val="28"/>
          <w:szCs w:val="28"/>
        </w:rPr>
        <w:t xml:space="preserve">на трех крупных недропользователей </w:t>
      </w:r>
      <w:r w:rsidR="00B037D9">
        <w:rPr>
          <w:i/>
          <w:szCs w:val="28"/>
        </w:rPr>
        <w:t>(Тенгизшевройл</w:t>
      </w:r>
      <w:r w:rsidRPr="005D17A2">
        <w:rPr>
          <w:i/>
          <w:szCs w:val="28"/>
        </w:rPr>
        <w:t xml:space="preserve">, </w:t>
      </w:r>
      <w:r w:rsidR="00B037D9">
        <w:rPr>
          <w:i/>
          <w:szCs w:val="28"/>
        </w:rPr>
        <w:t>Карачаганак Петролеум Оперейтинг</w:t>
      </w:r>
      <w:r w:rsidRPr="005D17A2">
        <w:rPr>
          <w:i/>
          <w:szCs w:val="28"/>
        </w:rPr>
        <w:t xml:space="preserve">, </w:t>
      </w:r>
      <w:r w:rsidR="00B037D9">
        <w:rPr>
          <w:i/>
          <w:szCs w:val="28"/>
        </w:rPr>
        <w:t>Норт Каспиан Оперейтинг компани</w:t>
      </w:r>
      <w:r w:rsidRPr="005D17A2">
        <w:rPr>
          <w:i/>
          <w:szCs w:val="28"/>
        </w:rPr>
        <w:t>)</w:t>
      </w:r>
      <w:r w:rsidRPr="005D17A2">
        <w:rPr>
          <w:sz w:val="28"/>
          <w:szCs w:val="28"/>
        </w:rPr>
        <w:t>.</w:t>
      </w:r>
    </w:p>
    <w:p w:rsidR="00E6031D" w:rsidRPr="005D17A2" w:rsidP="00E6031D">
      <w:pPr>
        <w:pStyle w:val="Default"/>
        <w:ind w:firstLine="709"/>
        <w:jc w:val="both"/>
        <w:rPr>
          <w:i/>
          <w:szCs w:val="28"/>
        </w:rPr>
      </w:pPr>
      <w:r w:rsidRPr="005D17A2">
        <w:rPr>
          <w:sz w:val="28"/>
          <w:szCs w:val="28"/>
        </w:rPr>
        <w:t>По итогам проведенного анализа по потенциалу страны для локализации в нефтегазовой отрасли и развития внутристрановой ценности выявлено, что существенные возможности имеются по 12 товарным группам, на долю которых приходится 60</w:t>
      </w:r>
      <w:r w:rsidR="00062C15">
        <w:rPr>
          <w:sz w:val="28"/>
          <w:szCs w:val="28"/>
        </w:rPr>
        <w:t xml:space="preserve"> </w:t>
      </w:r>
      <w:r w:rsidRPr="005D17A2">
        <w:rPr>
          <w:sz w:val="28"/>
          <w:szCs w:val="28"/>
        </w:rPr>
        <w:t xml:space="preserve">% от всех закупок крупных недропользователей </w:t>
      </w:r>
      <w:r w:rsidRPr="005D17A2">
        <w:rPr>
          <w:i/>
          <w:szCs w:val="28"/>
        </w:rPr>
        <w:t xml:space="preserve">(Кашаган, </w:t>
      </w:r>
      <w:r w:rsidRPr="005D17A2">
        <w:rPr>
          <w:i/>
          <w:szCs w:val="28"/>
        </w:rPr>
        <w:t>Карачаганак</w:t>
      </w:r>
      <w:r w:rsidRPr="005D17A2">
        <w:rPr>
          <w:i/>
          <w:szCs w:val="28"/>
        </w:rPr>
        <w:t>, Тенгиз).</w:t>
      </w:r>
    </w:p>
    <w:p w:rsidR="00E6031D" w:rsidP="00E6031D">
      <w:pPr>
        <w:pStyle w:val="Default"/>
        <w:ind w:firstLine="709"/>
        <w:jc w:val="both"/>
        <w:rPr>
          <w:sz w:val="28"/>
          <w:szCs w:val="28"/>
        </w:rPr>
      </w:pPr>
      <w:r w:rsidRPr="005D17A2">
        <w:rPr>
          <w:sz w:val="28"/>
          <w:szCs w:val="28"/>
        </w:rPr>
        <w:t>За период 2022-2023 г</w:t>
      </w:r>
      <w:r w:rsidR="00C53761">
        <w:rPr>
          <w:sz w:val="28"/>
          <w:szCs w:val="28"/>
        </w:rPr>
        <w:t xml:space="preserve">г. </w:t>
      </w:r>
      <w:r w:rsidRPr="005D17A2">
        <w:rPr>
          <w:sz w:val="28"/>
          <w:szCs w:val="28"/>
        </w:rPr>
        <w:t xml:space="preserve">было подписано 21 соглашение с мировыми производителями оборудования по локализации производств и трансферту технологий, запущено 5 новых производств с </w:t>
      </w:r>
      <w:r w:rsidRPr="005D17A2">
        <w:rPr>
          <w:sz w:val="28"/>
          <w:szCs w:val="28"/>
        </w:rPr>
        <w:t>Honeywell</w:t>
      </w:r>
      <w:r w:rsidRPr="005D17A2">
        <w:rPr>
          <w:sz w:val="28"/>
          <w:szCs w:val="28"/>
        </w:rPr>
        <w:t xml:space="preserve"> </w:t>
      </w:r>
      <w:r w:rsidRPr="005D17A2">
        <w:rPr>
          <w:i/>
          <w:szCs w:val="28"/>
        </w:rPr>
        <w:t>(США)</w:t>
      </w:r>
      <w:r w:rsidRPr="005D17A2">
        <w:rPr>
          <w:sz w:val="28"/>
          <w:szCs w:val="28"/>
        </w:rPr>
        <w:t xml:space="preserve">, </w:t>
      </w:r>
      <w:r w:rsidRPr="005D17A2">
        <w:rPr>
          <w:sz w:val="28"/>
          <w:szCs w:val="28"/>
        </w:rPr>
        <w:t>PetrolValves</w:t>
      </w:r>
      <w:r w:rsidRPr="005D17A2">
        <w:rPr>
          <w:sz w:val="28"/>
          <w:szCs w:val="28"/>
        </w:rPr>
        <w:t xml:space="preserve"> </w:t>
      </w:r>
      <w:r w:rsidRPr="005D17A2">
        <w:rPr>
          <w:i/>
          <w:szCs w:val="28"/>
        </w:rPr>
        <w:t>(Италия)</w:t>
      </w:r>
      <w:r w:rsidRPr="005D17A2">
        <w:rPr>
          <w:sz w:val="28"/>
          <w:szCs w:val="28"/>
        </w:rPr>
        <w:t xml:space="preserve">, Sigma Solutions, </w:t>
      </w:r>
      <w:r w:rsidRPr="005D17A2">
        <w:rPr>
          <w:sz w:val="28"/>
          <w:szCs w:val="28"/>
        </w:rPr>
        <w:t>Emerson</w:t>
      </w:r>
      <w:r w:rsidRPr="005D17A2">
        <w:rPr>
          <w:sz w:val="28"/>
          <w:szCs w:val="28"/>
        </w:rPr>
        <w:t xml:space="preserve"> </w:t>
      </w:r>
      <w:r w:rsidRPr="005D17A2">
        <w:rPr>
          <w:i/>
          <w:szCs w:val="28"/>
        </w:rPr>
        <w:t>(США)</w:t>
      </w:r>
      <w:r w:rsidRPr="005D17A2">
        <w:rPr>
          <w:sz w:val="28"/>
          <w:szCs w:val="28"/>
        </w:rPr>
        <w:t xml:space="preserve">, </w:t>
      </w:r>
      <w:r w:rsidRPr="005D17A2">
        <w:rPr>
          <w:sz w:val="28"/>
          <w:szCs w:val="28"/>
        </w:rPr>
        <w:t>Wika</w:t>
      </w:r>
      <w:r w:rsidRPr="005D17A2">
        <w:rPr>
          <w:sz w:val="28"/>
          <w:szCs w:val="28"/>
        </w:rPr>
        <w:t xml:space="preserve"> </w:t>
      </w:r>
      <w:r w:rsidRPr="005D17A2">
        <w:rPr>
          <w:i/>
          <w:szCs w:val="28"/>
        </w:rPr>
        <w:t>(Германия) (по выпуску детекторов газа, шкафов систем управления взрывозащищённого исполнения, электрораспределительных коробов и насосов, а также датчиков давлений, манометров, мембранных распределителей)</w:t>
      </w:r>
      <w:r w:rsidRPr="005D17A2">
        <w:rPr>
          <w:sz w:val="28"/>
          <w:szCs w:val="28"/>
        </w:rPr>
        <w:t>, заключено порядка 55 контрактов на сумму свыше 160 млн долл. США.</w:t>
      </w:r>
    </w:p>
    <w:p w:rsidR="008D6922" w:rsidRPr="005D17A2" w:rsidP="008D6922">
      <w:pPr>
        <w:pStyle w:val="Default"/>
        <w:ind w:firstLine="709"/>
        <w:jc w:val="both"/>
        <w:rPr>
          <w:sz w:val="28"/>
          <w:szCs w:val="28"/>
        </w:rPr>
      </w:pPr>
      <w:r w:rsidRPr="005D17A2">
        <w:rPr>
          <w:sz w:val="28"/>
          <w:szCs w:val="28"/>
        </w:rPr>
        <w:t xml:space="preserve">Между недропользователями крупных нефтегазовых проектов </w:t>
      </w:r>
      <w:r>
        <w:rPr>
          <w:sz w:val="28"/>
          <w:szCs w:val="28"/>
        </w:rPr>
        <w:t>(</w:t>
      </w:r>
      <w:r>
        <w:rPr>
          <w:i/>
          <w:szCs w:val="28"/>
        </w:rPr>
        <w:t>Тенгизшевройл</w:t>
      </w:r>
      <w:r w:rsidRPr="005D17A2">
        <w:rPr>
          <w:i/>
          <w:szCs w:val="28"/>
        </w:rPr>
        <w:t xml:space="preserve">, </w:t>
      </w:r>
      <w:r>
        <w:rPr>
          <w:i/>
          <w:szCs w:val="28"/>
        </w:rPr>
        <w:t>Карачаганак Петролеум Оперейтинг</w:t>
      </w:r>
      <w:r w:rsidRPr="005D17A2">
        <w:rPr>
          <w:i/>
          <w:szCs w:val="28"/>
        </w:rPr>
        <w:t xml:space="preserve">, </w:t>
      </w:r>
      <w:r>
        <w:rPr>
          <w:i/>
          <w:szCs w:val="28"/>
        </w:rPr>
        <w:t>Норт Каспиан Оперейтинг компани)</w:t>
      </w:r>
      <w:r w:rsidRPr="005D17A2">
        <w:rPr>
          <w:sz w:val="28"/>
          <w:szCs w:val="28"/>
        </w:rPr>
        <w:t xml:space="preserve">, отечественными производителями товаров и поставщиками работ </w:t>
      </w:r>
      <w:r w:rsidRPr="00C53761">
        <w:rPr>
          <w:i/>
          <w:sz w:val="28"/>
          <w:szCs w:val="28"/>
        </w:rPr>
        <w:t>(услуг)</w:t>
      </w:r>
      <w:r w:rsidRPr="00C53761">
        <w:rPr>
          <w:sz w:val="28"/>
          <w:szCs w:val="28"/>
        </w:rPr>
        <w:t xml:space="preserve"> </w:t>
      </w:r>
      <w:r w:rsidRPr="005D17A2">
        <w:rPr>
          <w:sz w:val="28"/>
          <w:szCs w:val="28"/>
        </w:rPr>
        <w:t>подписаны контракты на общую сумму порядка</w:t>
      </w:r>
      <w:r>
        <w:rPr>
          <w:sz w:val="28"/>
          <w:szCs w:val="28"/>
        </w:rPr>
        <w:t xml:space="preserve"> </w:t>
      </w:r>
      <w:r w:rsidRPr="005D17A2">
        <w:rPr>
          <w:sz w:val="28"/>
          <w:szCs w:val="28"/>
        </w:rPr>
        <w:t xml:space="preserve">240 млн долл. США </w:t>
      </w:r>
      <w:r>
        <w:rPr>
          <w:sz w:val="28"/>
          <w:szCs w:val="28"/>
        </w:rPr>
        <w:br/>
      </w:r>
      <w:r w:rsidRPr="005D17A2">
        <w:rPr>
          <w:sz w:val="28"/>
          <w:szCs w:val="28"/>
        </w:rPr>
        <w:t>по закупаемым нефтегазовому оборудованию и товарам.</w:t>
      </w:r>
    </w:p>
    <w:p w:rsidR="00B037D9" w:rsidP="00B037D9">
      <w:pPr>
        <w:pStyle w:val="Default"/>
        <w:ind w:firstLine="709"/>
        <w:jc w:val="both"/>
        <w:rPr>
          <w:i/>
          <w:szCs w:val="28"/>
        </w:rPr>
      </w:pPr>
      <w:r w:rsidRPr="00B037D9">
        <w:rPr>
          <w:b/>
          <w:i/>
          <w:szCs w:val="28"/>
          <w:u w:val="single"/>
        </w:rPr>
        <w:t>Справочно</w:t>
      </w:r>
      <w:r w:rsidRPr="00B037D9">
        <w:rPr>
          <w:b/>
          <w:i/>
          <w:szCs w:val="28"/>
          <w:u w:val="single"/>
        </w:rPr>
        <w:t>:</w:t>
      </w:r>
      <w:r w:rsidRPr="00B037D9">
        <w:rPr>
          <w:i/>
          <w:szCs w:val="28"/>
        </w:rPr>
        <w:t xml:space="preserve"> </w:t>
      </w:r>
      <w:r>
        <w:rPr>
          <w:i/>
          <w:szCs w:val="28"/>
        </w:rPr>
        <w:t>н</w:t>
      </w:r>
      <w:r w:rsidRPr="00B037D9">
        <w:rPr>
          <w:i/>
          <w:szCs w:val="28"/>
        </w:rPr>
        <w:t>а 2024 год Международным центром развития нефтега</w:t>
      </w:r>
      <w:r w:rsidR="00062C15">
        <w:rPr>
          <w:i/>
          <w:szCs w:val="28"/>
        </w:rPr>
        <w:t>зового машиностроения (далее – ц</w:t>
      </w:r>
      <w:r w:rsidRPr="00B037D9">
        <w:rPr>
          <w:i/>
          <w:szCs w:val="28"/>
        </w:rPr>
        <w:t>ентр) совместно с производителями и инвесторами разработаны планы по локализации продукции и открыти</w:t>
      </w:r>
      <w:r w:rsidR="00062C15">
        <w:rPr>
          <w:i/>
          <w:szCs w:val="28"/>
        </w:rPr>
        <w:t>ю</w:t>
      </w:r>
      <w:r w:rsidRPr="00B037D9">
        <w:rPr>
          <w:i/>
          <w:szCs w:val="28"/>
        </w:rPr>
        <w:t xml:space="preserve"> производств с такими компаниями </w:t>
      </w:r>
      <w:r w:rsidR="004E1C8B">
        <w:rPr>
          <w:i/>
          <w:szCs w:val="28"/>
        </w:rPr>
        <w:br/>
      </w:r>
      <w:r w:rsidRPr="00B037D9">
        <w:rPr>
          <w:i/>
          <w:szCs w:val="28"/>
        </w:rPr>
        <w:t>как «</w:t>
      </w:r>
      <w:r w:rsidRPr="00B037D9">
        <w:rPr>
          <w:i/>
          <w:szCs w:val="28"/>
        </w:rPr>
        <w:t>Beruseal</w:t>
      </w:r>
      <w:r w:rsidRPr="00B037D9">
        <w:rPr>
          <w:i/>
          <w:szCs w:val="28"/>
        </w:rPr>
        <w:t>» (Южная Африка), «Euro-</w:t>
      </w:r>
      <w:r w:rsidRPr="00B037D9">
        <w:rPr>
          <w:i/>
          <w:szCs w:val="28"/>
        </w:rPr>
        <w:t>Circuit</w:t>
      </w:r>
      <w:r w:rsidRPr="00B037D9">
        <w:rPr>
          <w:i/>
          <w:szCs w:val="28"/>
        </w:rPr>
        <w:t xml:space="preserve"> Technology» (Малайзия), «LESER GmbH &amp; Co. </w:t>
      </w:r>
      <w:r w:rsidRPr="00B037D9">
        <w:rPr>
          <w:i/>
          <w:szCs w:val="28"/>
        </w:rPr>
        <w:t>Kg</w:t>
      </w:r>
      <w:r w:rsidRPr="00B037D9">
        <w:rPr>
          <w:i/>
          <w:szCs w:val="28"/>
        </w:rPr>
        <w:t>» (Германия). Также достигнуты договоре</w:t>
      </w:r>
      <w:r w:rsidR="00062C15">
        <w:rPr>
          <w:i/>
          <w:szCs w:val="28"/>
        </w:rPr>
        <w:t>нности по сотрудничеству между ц</w:t>
      </w:r>
      <w:r w:rsidRPr="00B037D9">
        <w:rPr>
          <w:i/>
          <w:szCs w:val="28"/>
        </w:rPr>
        <w:t xml:space="preserve">ентром </w:t>
      </w:r>
      <w:r w:rsidR="004E1C8B">
        <w:rPr>
          <w:i/>
          <w:szCs w:val="28"/>
        </w:rPr>
        <w:br/>
      </w:r>
      <w:r w:rsidR="00DE7DA5">
        <w:rPr>
          <w:i/>
          <w:szCs w:val="28"/>
        </w:rPr>
        <w:t>и «Air</w:t>
      </w:r>
      <w:r w:rsidR="007B54D7">
        <w:rPr>
          <w:i/>
          <w:szCs w:val="28"/>
        </w:rPr>
        <w:t xml:space="preserve"> </w:t>
      </w:r>
      <w:r w:rsidRPr="00B037D9">
        <w:rPr>
          <w:i/>
          <w:szCs w:val="28"/>
        </w:rPr>
        <w:t>Liquide</w:t>
      </w:r>
      <w:r w:rsidRPr="00B037D9">
        <w:rPr>
          <w:i/>
          <w:szCs w:val="28"/>
        </w:rPr>
        <w:t xml:space="preserve"> </w:t>
      </w:r>
      <w:r w:rsidRPr="00B037D9">
        <w:rPr>
          <w:i/>
          <w:szCs w:val="28"/>
        </w:rPr>
        <w:t>Munay</w:t>
      </w:r>
      <w:r w:rsidRPr="00B037D9">
        <w:rPr>
          <w:i/>
          <w:szCs w:val="28"/>
        </w:rPr>
        <w:t xml:space="preserve"> Tech </w:t>
      </w:r>
      <w:r w:rsidRPr="00B037D9">
        <w:rPr>
          <w:i/>
          <w:szCs w:val="28"/>
        </w:rPr>
        <w:t>Gases</w:t>
      </w:r>
      <w:r w:rsidRPr="00B037D9">
        <w:rPr>
          <w:i/>
          <w:szCs w:val="28"/>
        </w:rPr>
        <w:t>».</w:t>
      </w:r>
    </w:p>
    <w:p w:rsidR="00C836CF" w:rsidRPr="00C74224" w:rsidP="00C836CF">
      <w:pPr>
        <w:pStyle w:val="Default"/>
        <w:ind w:firstLine="709"/>
        <w:jc w:val="both"/>
        <w:rPr>
          <w:b/>
          <w:i/>
          <w:sz w:val="28"/>
          <w:szCs w:val="28"/>
        </w:rPr>
      </w:pPr>
      <w:r>
        <w:rPr>
          <w:b/>
          <w:i/>
          <w:sz w:val="28"/>
          <w:szCs w:val="28"/>
        </w:rPr>
        <w:t>Касательно е</w:t>
      </w:r>
      <w:r w:rsidRPr="00C74224">
        <w:rPr>
          <w:b/>
          <w:i/>
          <w:sz w:val="28"/>
          <w:szCs w:val="28"/>
        </w:rPr>
        <w:t>дин</w:t>
      </w:r>
      <w:r>
        <w:rPr>
          <w:b/>
          <w:i/>
          <w:sz w:val="28"/>
          <w:szCs w:val="28"/>
        </w:rPr>
        <w:t>ого</w:t>
      </w:r>
      <w:r w:rsidRPr="00C74224">
        <w:rPr>
          <w:b/>
          <w:i/>
          <w:sz w:val="28"/>
          <w:szCs w:val="28"/>
        </w:rPr>
        <w:t xml:space="preserve"> реестр</w:t>
      </w:r>
      <w:r>
        <w:rPr>
          <w:b/>
          <w:i/>
          <w:sz w:val="28"/>
          <w:szCs w:val="28"/>
        </w:rPr>
        <w:t>а</w:t>
      </w:r>
      <w:r w:rsidRPr="00C74224">
        <w:rPr>
          <w:b/>
          <w:i/>
          <w:sz w:val="28"/>
          <w:szCs w:val="28"/>
        </w:rPr>
        <w:t xml:space="preserve"> </w:t>
      </w:r>
      <w:r w:rsidRPr="00C74224" w:rsidR="005D17A2">
        <w:rPr>
          <w:b/>
          <w:i/>
          <w:sz w:val="28"/>
          <w:szCs w:val="28"/>
        </w:rPr>
        <w:t>ОТП</w:t>
      </w:r>
    </w:p>
    <w:p w:rsidR="00C836CF" w:rsidRPr="005D17A2" w:rsidP="00C836CF">
      <w:pPr>
        <w:pStyle w:val="Default"/>
        <w:ind w:firstLine="709"/>
        <w:jc w:val="both"/>
        <w:rPr>
          <w:sz w:val="28"/>
          <w:szCs w:val="28"/>
        </w:rPr>
      </w:pPr>
      <w:r w:rsidRPr="005D17A2">
        <w:rPr>
          <w:sz w:val="28"/>
          <w:szCs w:val="28"/>
        </w:rPr>
        <w:t>В</w:t>
      </w:r>
      <w:r w:rsidRPr="005D17A2">
        <w:rPr>
          <w:sz w:val="28"/>
          <w:szCs w:val="28"/>
        </w:rPr>
        <w:t>еде</w:t>
      </w:r>
      <w:r w:rsidR="00062C15">
        <w:rPr>
          <w:sz w:val="28"/>
          <w:szCs w:val="28"/>
        </w:rPr>
        <w:t>тся работа по созданию е</w:t>
      </w:r>
      <w:r w:rsidRPr="005D17A2" w:rsidR="005D17A2">
        <w:rPr>
          <w:sz w:val="28"/>
          <w:szCs w:val="28"/>
        </w:rPr>
        <w:t>диного р</w:t>
      </w:r>
      <w:r w:rsidRPr="005D17A2">
        <w:rPr>
          <w:sz w:val="28"/>
          <w:szCs w:val="28"/>
        </w:rPr>
        <w:t xml:space="preserve">еестра товаров казахстанского происхождения взамен сертификатов «СТ-KZ» и </w:t>
      </w:r>
      <w:r w:rsidR="00062C15">
        <w:rPr>
          <w:sz w:val="28"/>
          <w:szCs w:val="28"/>
        </w:rPr>
        <w:t>и</w:t>
      </w:r>
      <w:r w:rsidRPr="005D17A2">
        <w:rPr>
          <w:sz w:val="28"/>
          <w:szCs w:val="28"/>
        </w:rPr>
        <w:t>ндустриального сертификата, который обеспечит единый доступ к информации о производимых в Казахстане товарах и их производителях.</w:t>
      </w:r>
    </w:p>
    <w:p w:rsidR="00C836CF" w:rsidP="00C836CF">
      <w:pPr>
        <w:pStyle w:val="Default"/>
        <w:ind w:firstLine="709"/>
        <w:jc w:val="both"/>
        <w:rPr>
          <w:i/>
          <w:szCs w:val="28"/>
        </w:rPr>
      </w:pPr>
      <w:r w:rsidRPr="005D17A2">
        <w:rPr>
          <w:sz w:val="28"/>
          <w:szCs w:val="28"/>
        </w:rPr>
        <w:t>В рамках реализации Послания Главы государства народу Казахстана</w:t>
      </w:r>
      <w:r w:rsidRPr="005D17A2" w:rsidR="007B213E">
        <w:rPr>
          <w:sz w:val="28"/>
          <w:szCs w:val="28"/>
        </w:rPr>
        <w:t xml:space="preserve"> </w:t>
      </w:r>
      <w:r w:rsidRPr="005D17A2" w:rsidR="007B213E">
        <w:rPr>
          <w:sz w:val="28"/>
          <w:szCs w:val="28"/>
        </w:rPr>
        <w:br/>
      </w:r>
      <w:r w:rsidRPr="005D17A2">
        <w:rPr>
          <w:sz w:val="28"/>
          <w:szCs w:val="28"/>
        </w:rPr>
        <w:t>от 1 сентября 2023 года разработан пр</w:t>
      </w:r>
      <w:r w:rsidRPr="005D17A2" w:rsidR="007B213E">
        <w:rPr>
          <w:sz w:val="28"/>
          <w:szCs w:val="28"/>
        </w:rPr>
        <w:t>оект Закона Республики Казахстан</w:t>
      </w:r>
      <w:r w:rsidRPr="005D17A2">
        <w:rPr>
          <w:sz w:val="28"/>
          <w:szCs w:val="28"/>
        </w:rPr>
        <w:t xml:space="preserve"> </w:t>
      </w:r>
      <w:r w:rsidRPr="005D17A2" w:rsidR="007B213E">
        <w:rPr>
          <w:sz w:val="28"/>
          <w:szCs w:val="28"/>
        </w:rPr>
        <w:br/>
      </w:r>
      <w:r w:rsidRPr="005D17A2">
        <w:rPr>
          <w:sz w:val="28"/>
          <w:szCs w:val="28"/>
        </w:rPr>
        <w:t xml:space="preserve">«О внесении изменений и дополнений в некоторые законодательные акты </w:t>
      </w:r>
      <w:r w:rsidRPr="005D17A2">
        <w:rPr>
          <w:sz w:val="28"/>
          <w:szCs w:val="28"/>
        </w:rPr>
        <w:t>Республики Казахстан по вопросам определения страны происхождения товаров»</w:t>
      </w:r>
      <w:r w:rsidRPr="005D17A2" w:rsidR="00926267">
        <w:rPr>
          <w:sz w:val="28"/>
          <w:szCs w:val="28"/>
        </w:rPr>
        <w:t xml:space="preserve"> </w:t>
      </w:r>
      <w:r w:rsidRPr="005D17A2" w:rsidR="00926267">
        <w:rPr>
          <w:i/>
          <w:szCs w:val="28"/>
        </w:rPr>
        <w:t>(находится на рассмотрении в Мажилисе Парламента)</w:t>
      </w:r>
      <w:r w:rsidRPr="005D17A2">
        <w:rPr>
          <w:i/>
          <w:szCs w:val="28"/>
        </w:rPr>
        <w:t>.</w:t>
      </w:r>
    </w:p>
    <w:p w:rsidR="00C836CF" w:rsidRPr="005D17A2" w:rsidP="00C836CF">
      <w:pPr>
        <w:pStyle w:val="Default"/>
        <w:ind w:firstLine="709"/>
        <w:jc w:val="both"/>
        <w:rPr>
          <w:i/>
          <w:szCs w:val="28"/>
        </w:rPr>
      </w:pPr>
      <w:r w:rsidRPr="005D17A2">
        <w:rPr>
          <w:b/>
          <w:i/>
          <w:szCs w:val="28"/>
          <w:u w:val="single"/>
        </w:rPr>
        <w:t>Справочно</w:t>
      </w:r>
      <w:r w:rsidRPr="005D17A2">
        <w:rPr>
          <w:b/>
          <w:i/>
          <w:szCs w:val="28"/>
        </w:rPr>
        <w:t>:</w:t>
      </w:r>
      <w:r w:rsidRPr="005D17A2">
        <w:rPr>
          <w:i/>
          <w:szCs w:val="28"/>
        </w:rPr>
        <w:t xml:space="preserve"> ожидаемые эффекты от принятия законопроекта:</w:t>
      </w:r>
    </w:p>
    <w:p w:rsidR="00C836CF" w:rsidP="00AF3727">
      <w:pPr>
        <w:pStyle w:val="Default"/>
        <w:tabs>
          <w:tab w:val="left" w:pos="993"/>
        </w:tabs>
        <w:ind w:firstLine="709"/>
        <w:jc w:val="both"/>
        <w:rPr>
          <w:i/>
          <w:szCs w:val="28"/>
        </w:rPr>
      </w:pPr>
      <w:r w:rsidRPr="005D17A2">
        <w:rPr>
          <w:i/>
          <w:szCs w:val="28"/>
        </w:rPr>
        <w:t>установление встречных требований по увеличению доли локализации производства;</w:t>
      </w:r>
    </w:p>
    <w:p w:rsidR="00C836CF" w:rsidRPr="005D17A2" w:rsidP="00AF3727">
      <w:pPr>
        <w:pStyle w:val="Default"/>
        <w:tabs>
          <w:tab w:val="left" w:pos="993"/>
        </w:tabs>
        <w:ind w:firstLine="709"/>
        <w:jc w:val="both"/>
        <w:rPr>
          <w:i/>
          <w:szCs w:val="28"/>
        </w:rPr>
      </w:pPr>
      <w:r w:rsidRPr="005D17A2">
        <w:rPr>
          <w:i/>
          <w:szCs w:val="28"/>
        </w:rPr>
        <w:t xml:space="preserve">прозрачность механизма </w:t>
      </w:r>
      <w:r w:rsidRPr="00062C15">
        <w:rPr>
          <w:i/>
          <w:szCs w:val="28"/>
        </w:rPr>
        <w:t xml:space="preserve">определения страны </w:t>
      </w:r>
      <w:r w:rsidRPr="005D17A2">
        <w:rPr>
          <w:i/>
          <w:szCs w:val="28"/>
        </w:rPr>
        <w:t>происхождения;</w:t>
      </w:r>
    </w:p>
    <w:p w:rsidR="00C836CF" w:rsidRPr="005D17A2" w:rsidP="00AF3727">
      <w:pPr>
        <w:pStyle w:val="Default"/>
        <w:tabs>
          <w:tab w:val="left" w:pos="993"/>
        </w:tabs>
        <w:ind w:firstLine="709"/>
        <w:jc w:val="both"/>
        <w:rPr>
          <w:i/>
          <w:szCs w:val="28"/>
        </w:rPr>
      </w:pPr>
      <w:r w:rsidRPr="005D17A2">
        <w:rPr>
          <w:i/>
          <w:szCs w:val="28"/>
        </w:rPr>
        <w:t>оцифровка экспертизы и полноценная информационная система;</w:t>
      </w:r>
    </w:p>
    <w:p w:rsidR="00C836CF" w:rsidP="00AF3727">
      <w:pPr>
        <w:pStyle w:val="Default"/>
        <w:tabs>
          <w:tab w:val="left" w:pos="993"/>
        </w:tabs>
        <w:ind w:firstLine="709"/>
        <w:jc w:val="both"/>
        <w:rPr>
          <w:i/>
          <w:szCs w:val="28"/>
        </w:rPr>
      </w:pPr>
      <w:r w:rsidRPr="005D17A2">
        <w:rPr>
          <w:i/>
          <w:szCs w:val="28"/>
        </w:rPr>
        <w:t>обеспечение эффективности расходования средств государственного бюджета, направленн</w:t>
      </w:r>
      <w:r w:rsidR="00062C15">
        <w:rPr>
          <w:i/>
          <w:szCs w:val="28"/>
        </w:rPr>
        <w:t>ой</w:t>
      </w:r>
      <w:r w:rsidRPr="005D17A2">
        <w:rPr>
          <w:i/>
          <w:szCs w:val="28"/>
        </w:rPr>
        <w:t xml:space="preserve"> на поддержку развития производства, то есть при установлении условий производства определить градацию, позволяющую повысить уровень локализации по тем товарам, по которым есть перспектива.</w:t>
      </w:r>
    </w:p>
    <w:p w:rsidR="00C836CF" w:rsidRPr="00C74224" w:rsidP="00C836CF">
      <w:pPr>
        <w:pStyle w:val="Default"/>
        <w:ind w:firstLine="709"/>
        <w:jc w:val="both"/>
        <w:rPr>
          <w:i/>
          <w:sz w:val="28"/>
          <w:szCs w:val="28"/>
        </w:rPr>
      </w:pPr>
      <w:r>
        <w:rPr>
          <w:b/>
          <w:i/>
          <w:sz w:val="28"/>
          <w:szCs w:val="28"/>
        </w:rPr>
        <w:t>Касательно п</w:t>
      </w:r>
      <w:r w:rsidRPr="00C74224">
        <w:rPr>
          <w:b/>
          <w:i/>
          <w:sz w:val="28"/>
          <w:szCs w:val="28"/>
        </w:rPr>
        <w:t>оддержк</w:t>
      </w:r>
      <w:r>
        <w:rPr>
          <w:b/>
          <w:i/>
          <w:sz w:val="28"/>
          <w:szCs w:val="28"/>
        </w:rPr>
        <w:t>и</w:t>
      </w:r>
      <w:r w:rsidRPr="00C74224">
        <w:rPr>
          <w:b/>
          <w:i/>
          <w:sz w:val="28"/>
          <w:szCs w:val="28"/>
        </w:rPr>
        <w:t xml:space="preserve"> в рамках АО «ФНБ «</w:t>
      </w:r>
      <w:r w:rsidRPr="00C74224">
        <w:rPr>
          <w:b/>
          <w:i/>
          <w:sz w:val="28"/>
          <w:szCs w:val="28"/>
        </w:rPr>
        <w:t>Самрук-Казына</w:t>
      </w:r>
      <w:r w:rsidRPr="00C74224">
        <w:rPr>
          <w:b/>
          <w:i/>
          <w:sz w:val="28"/>
          <w:szCs w:val="28"/>
        </w:rPr>
        <w:t xml:space="preserve">» </w:t>
      </w:r>
      <w:r>
        <w:rPr>
          <w:b/>
          <w:i/>
          <w:sz w:val="28"/>
          <w:szCs w:val="28"/>
        </w:rPr>
        <w:br/>
      </w:r>
      <w:r w:rsidRPr="00C74224">
        <w:rPr>
          <w:i/>
          <w:szCs w:val="28"/>
        </w:rPr>
        <w:t xml:space="preserve">(далее </w:t>
      </w:r>
      <w:r w:rsidRPr="00C74224" w:rsidR="007B213E">
        <w:rPr>
          <w:i/>
          <w:szCs w:val="28"/>
        </w:rPr>
        <w:t>–</w:t>
      </w:r>
      <w:r w:rsidRPr="00C74224">
        <w:rPr>
          <w:i/>
          <w:szCs w:val="28"/>
        </w:rPr>
        <w:t xml:space="preserve"> Фонд)</w:t>
      </w:r>
    </w:p>
    <w:p w:rsidR="00AF3727" w:rsidRPr="005D17A2" w:rsidP="00AF3727">
      <w:pPr>
        <w:pStyle w:val="Default"/>
        <w:ind w:firstLine="709"/>
        <w:jc w:val="both"/>
        <w:rPr>
          <w:sz w:val="28"/>
          <w:szCs w:val="28"/>
        </w:rPr>
      </w:pPr>
      <w:r w:rsidRPr="005D17A2">
        <w:rPr>
          <w:sz w:val="28"/>
          <w:szCs w:val="28"/>
        </w:rPr>
        <w:t xml:space="preserve">Фонд на постоянной основе проводит работу по увеличению доли внутристрановой ценности в закупках. Порядок осуществления закупок Фонда предусматривает 14 мер поддержки ОТП </w:t>
      </w:r>
      <w:r w:rsidRPr="005D17A2">
        <w:rPr>
          <w:i/>
        </w:rPr>
        <w:t>(безусловный приоритет закупок у ОТП, освобождение ОТП от внесения всех видов обеспечений (обеспечени</w:t>
      </w:r>
      <w:r w:rsidR="00062C15">
        <w:rPr>
          <w:i/>
        </w:rPr>
        <w:t>е</w:t>
      </w:r>
      <w:r w:rsidRPr="005D17A2">
        <w:rPr>
          <w:i/>
        </w:rPr>
        <w:t xml:space="preserve"> тендерной заявки, исполнени</w:t>
      </w:r>
      <w:r w:rsidR="00062C15">
        <w:rPr>
          <w:i/>
        </w:rPr>
        <w:t>е</w:t>
      </w:r>
      <w:r w:rsidRPr="005D17A2">
        <w:rPr>
          <w:i/>
        </w:rPr>
        <w:t xml:space="preserve"> договора, возврат аванса), выплата аванса в размере не менее 30</w:t>
      </w:r>
      <w:r w:rsidRPr="00900443" w:rsidR="00900443">
        <w:rPr>
          <w:i/>
        </w:rPr>
        <w:t xml:space="preserve"> </w:t>
      </w:r>
      <w:r w:rsidRPr="005D17A2">
        <w:rPr>
          <w:i/>
        </w:rPr>
        <w:t>% от суммы договора, обязательное применение казахстанских материалов при проектировании и строительстве, обязательное приобретение подрядчиком товаров у ОТП (в рамках договора о закупках строительно</w:t>
      </w:r>
      <w:r w:rsidRPr="00900443" w:rsidR="00900443">
        <w:rPr>
          <w:i/>
        </w:rPr>
        <w:t>-</w:t>
      </w:r>
      <w:r w:rsidRPr="005D17A2">
        <w:rPr>
          <w:i/>
        </w:rPr>
        <w:t xml:space="preserve">монтажных работ), прямые </w:t>
      </w:r>
      <w:r w:rsidRPr="005D17A2">
        <w:rPr>
          <w:i/>
        </w:rPr>
        <w:t>офтейк</w:t>
      </w:r>
      <w:r w:rsidRPr="005D17A2">
        <w:rPr>
          <w:i/>
        </w:rPr>
        <w:t>-контракты в рамках программы по созданию новых производств и т.д.).</w:t>
      </w:r>
    </w:p>
    <w:p w:rsidR="00AF3727" w:rsidRPr="005D17A2" w:rsidP="00AF3727">
      <w:pPr>
        <w:pStyle w:val="Default"/>
        <w:ind w:firstLine="709"/>
        <w:jc w:val="both"/>
        <w:rPr>
          <w:sz w:val="28"/>
          <w:szCs w:val="28"/>
        </w:rPr>
      </w:pPr>
      <w:r w:rsidRPr="005D17A2">
        <w:rPr>
          <w:sz w:val="28"/>
          <w:szCs w:val="28"/>
        </w:rPr>
        <w:t xml:space="preserve">С января по июнь 2024 года заключено 169 долгосрочных договоров закупок </w:t>
      </w:r>
      <w:r w:rsidR="00827FCF">
        <w:rPr>
          <w:sz w:val="28"/>
          <w:szCs w:val="28"/>
        </w:rPr>
        <w:t>с ОТП на общую сумму 388,6 млрд</w:t>
      </w:r>
      <w:r w:rsidRPr="005D17A2">
        <w:rPr>
          <w:sz w:val="28"/>
          <w:szCs w:val="28"/>
        </w:rPr>
        <w:t xml:space="preserve"> тенге. Количество заключенных офтейк-контрактов составляет </w:t>
      </w:r>
      <w:r w:rsidR="00380A2F">
        <w:rPr>
          <w:sz w:val="28"/>
          <w:szCs w:val="28"/>
        </w:rPr>
        <w:t>120 на сумму порядка 29,8 млрд</w:t>
      </w:r>
      <w:r w:rsidRPr="005D17A2">
        <w:rPr>
          <w:sz w:val="28"/>
          <w:szCs w:val="28"/>
        </w:rPr>
        <w:t xml:space="preserve"> тенге.</w:t>
      </w:r>
    </w:p>
    <w:p w:rsidR="005D17A2" w:rsidP="005D17A2">
      <w:pPr>
        <w:pStyle w:val="Default"/>
        <w:ind w:firstLine="709"/>
        <w:jc w:val="both"/>
        <w:rPr>
          <w:sz w:val="28"/>
          <w:szCs w:val="28"/>
        </w:rPr>
      </w:pPr>
      <w:r>
        <w:rPr>
          <w:sz w:val="28"/>
          <w:szCs w:val="28"/>
        </w:rPr>
        <w:t>Д</w:t>
      </w:r>
      <w:r w:rsidRPr="005D17A2">
        <w:rPr>
          <w:sz w:val="28"/>
          <w:szCs w:val="28"/>
        </w:rPr>
        <w:t>оля внутристрановой ценности выросла с 75 % по итогам 2019 года</w:t>
      </w:r>
      <w:r>
        <w:rPr>
          <w:sz w:val="28"/>
          <w:szCs w:val="28"/>
        </w:rPr>
        <w:br/>
      </w:r>
      <w:r w:rsidRPr="005D17A2">
        <w:rPr>
          <w:sz w:val="28"/>
          <w:szCs w:val="28"/>
        </w:rPr>
        <w:t xml:space="preserve">до 79 % по итогам 2023 года. </w:t>
      </w:r>
    </w:p>
    <w:p w:rsidR="00B35553" w:rsidRPr="00B35553" w:rsidP="005D17A2">
      <w:pPr>
        <w:pStyle w:val="Default"/>
        <w:ind w:firstLine="709"/>
        <w:jc w:val="both"/>
        <w:rPr>
          <w:sz w:val="28"/>
          <w:szCs w:val="28"/>
        </w:rPr>
      </w:pPr>
      <w:r>
        <w:rPr>
          <w:sz w:val="28"/>
          <w:szCs w:val="28"/>
        </w:rPr>
        <w:t>Вместе с тем 24 июня текущего года на</w:t>
      </w:r>
      <w:r w:rsidRPr="00C154C6">
        <w:rPr>
          <w:sz w:val="28"/>
          <w:szCs w:val="28"/>
        </w:rPr>
        <w:t xml:space="preserve"> заседании С</w:t>
      </w:r>
      <w:r>
        <w:rPr>
          <w:sz w:val="28"/>
          <w:szCs w:val="28"/>
        </w:rPr>
        <w:t>овета директоров</w:t>
      </w:r>
      <w:r w:rsidRPr="00C154C6">
        <w:rPr>
          <w:sz w:val="28"/>
          <w:szCs w:val="28"/>
        </w:rPr>
        <w:t xml:space="preserve"> </w:t>
      </w:r>
      <w:r>
        <w:rPr>
          <w:sz w:val="28"/>
          <w:szCs w:val="28"/>
        </w:rPr>
        <w:t>Фонда</w:t>
      </w:r>
      <w:r w:rsidRPr="00C154C6">
        <w:rPr>
          <w:sz w:val="28"/>
          <w:szCs w:val="28"/>
        </w:rPr>
        <w:t xml:space="preserve"> </w:t>
      </w:r>
      <w:r>
        <w:rPr>
          <w:sz w:val="28"/>
          <w:szCs w:val="28"/>
        </w:rPr>
        <w:t xml:space="preserve">установлен </w:t>
      </w:r>
      <w:r>
        <w:rPr>
          <w:sz w:val="28"/>
          <w:szCs w:val="28"/>
          <w:lang w:val="en-US"/>
        </w:rPr>
        <w:t>KPI</w:t>
      </w:r>
      <w:r w:rsidRPr="00B35553">
        <w:rPr>
          <w:sz w:val="28"/>
          <w:szCs w:val="28"/>
        </w:rPr>
        <w:t xml:space="preserve"> </w:t>
      </w:r>
      <w:r>
        <w:rPr>
          <w:sz w:val="28"/>
          <w:szCs w:val="28"/>
        </w:rPr>
        <w:t xml:space="preserve">по достижению доли внутристрановой ценности </w:t>
      </w:r>
      <w:r>
        <w:rPr>
          <w:sz w:val="28"/>
          <w:szCs w:val="28"/>
        </w:rPr>
        <w:br/>
        <w:t>в закупках всех дочерних компаний до 88 %.</w:t>
      </w:r>
    </w:p>
    <w:p w:rsidR="00117AD9" w:rsidRPr="005D17A2" w:rsidP="00117AD9">
      <w:pPr>
        <w:spacing w:after="0" w:line="240" w:lineRule="auto"/>
        <w:ind w:firstLine="709"/>
        <w:jc w:val="both"/>
        <w:rPr>
          <w:rFonts w:ascii="Times New Roman" w:hAnsi="Times New Roman" w:cs="Times New Roman"/>
          <w:sz w:val="28"/>
        </w:rPr>
      </w:pPr>
      <w:r w:rsidRPr="005D17A2">
        <w:rPr>
          <w:rFonts w:ascii="Times New Roman" w:hAnsi="Times New Roman" w:cs="Times New Roman"/>
          <w:sz w:val="28"/>
        </w:rPr>
        <w:t xml:space="preserve">В целом вопросы </w:t>
      </w:r>
      <w:r w:rsidRPr="005D17A2" w:rsidR="007B213E">
        <w:rPr>
          <w:rFonts w:ascii="Times New Roman" w:hAnsi="Times New Roman" w:cs="Times New Roman"/>
          <w:sz w:val="28"/>
        </w:rPr>
        <w:t>увеличения доли внутристрановой ценности</w:t>
      </w:r>
      <w:r w:rsidRPr="005D17A2">
        <w:rPr>
          <w:rFonts w:ascii="Times New Roman" w:hAnsi="Times New Roman" w:cs="Times New Roman"/>
          <w:sz w:val="28"/>
        </w:rPr>
        <w:t xml:space="preserve"> находятся на постоянном контроле Правительства</w:t>
      </w:r>
      <w:r w:rsidR="00D53E11">
        <w:rPr>
          <w:rFonts w:ascii="Times New Roman" w:hAnsi="Times New Roman" w:cs="Times New Roman"/>
          <w:sz w:val="28"/>
        </w:rPr>
        <w:t xml:space="preserve"> Республики Казахстан</w:t>
      </w:r>
      <w:r w:rsidRPr="005D17A2">
        <w:rPr>
          <w:rFonts w:ascii="Times New Roman" w:hAnsi="Times New Roman" w:cs="Times New Roman"/>
          <w:sz w:val="28"/>
        </w:rPr>
        <w:t>.</w:t>
      </w:r>
    </w:p>
    <w:p w:rsidR="00117AD9" w:rsidRPr="00B037D9" w:rsidP="00495535">
      <w:pPr>
        <w:pStyle w:val="Default"/>
        <w:ind w:firstLine="709"/>
        <w:jc w:val="both"/>
        <w:rPr>
          <w:sz w:val="28"/>
          <w:szCs w:val="28"/>
        </w:rPr>
      </w:pPr>
    </w:p>
    <w:p w:rsidR="00117AD9" w:rsidRPr="00B037D9" w:rsidP="00495535">
      <w:pPr>
        <w:pStyle w:val="Default"/>
        <w:ind w:firstLine="709"/>
        <w:jc w:val="both"/>
        <w:rPr>
          <w:sz w:val="28"/>
          <w:szCs w:val="28"/>
        </w:rPr>
      </w:pPr>
    </w:p>
    <w:p w:rsidR="002C4FB9" w:rsidRPr="005D17A2" w:rsidP="006E31D1">
      <w:pPr>
        <w:spacing w:after="0" w:line="240" w:lineRule="auto"/>
        <w:ind w:firstLine="709"/>
        <w:jc w:val="right"/>
        <w:rPr>
          <w:rFonts w:ascii="Times New Roman" w:hAnsi="Times New Roman" w:cs="Times New Roman"/>
          <w:i/>
          <w:sz w:val="16"/>
        </w:rPr>
      </w:pPr>
      <w:r w:rsidRPr="005D17A2">
        <w:rPr>
          <w:rFonts w:ascii="Times New Roman" w:hAnsi="Times New Roman" w:cs="Times New Roman"/>
          <w:b/>
          <w:sz w:val="28"/>
        </w:rPr>
        <w:t>О.</w:t>
      </w:r>
      <w:r w:rsidRPr="005D17A2" w:rsidR="005D17A2">
        <w:rPr>
          <w:rFonts w:ascii="Times New Roman" w:hAnsi="Times New Roman" w:cs="Times New Roman"/>
          <w:b/>
          <w:sz w:val="28"/>
        </w:rPr>
        <w:t xml:space="preserve"> </w:t>
      </w:r>
      <w:r w:rsidRPr="005D17A2">
        <w:rPr>
          <w:rFonts w:ascii="Times New Roman" w:hAnsi="Times New Roman" w:cs="Times New Roman"/>
          <w:b/>
          <w:sz w:val="28"/>
        </w:rPr>
        <w:t>Бектенов</w:t>
      </w:r>
    </w:p>
    <w:p w:rsidR="00117AD9"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RPr="005D17A2" w:rsidP="00A04281">
      <w:pPr>
        <w:spacing w:after="0" w:line="240" w:lineRule="auto"/>
        <w:jc w:val="both"/>
        <w:rPr>
          <w:rFonts w:ascii="Times New Roman" w:hAnsi="Times New Roman" w:cs="Times New Roman"/>
          <w:i/>
          <w:sz w:val="20"/>
        </w:rPr>
      </w:pPr>
    </w:p>
    <w:p w:rsidR="005D17A2" w:rsidP="00A04281">
      <w:pPr>
        <w:spacing w:after="0" w:line="240" w:lineRule="auto"/>
        <w:jc w:val="both"/>
        <w:rPr>
          <w:rFonts w:ascii="Times New Roman" w:hAnsi="Times New Roman" w:cs="Times New Roman"/>
          <w:i/>
          <w:sz w:val="20"/>
        </w:rPr>
      </w:pPr>
    </w:p>
    <w:p w:rsidR="00827FCF" w:rsidP="00A04281">
      <w:pPr>
        <w:spacing w:after="0" w:line="240" w:lineRule="auto"/>
        <w:jc w:val="both"/>
        <w:rPr>
          <w:rFonts w:ascii="Times New Roman" w:hAnsi="Times New Roman" w:cs="Times New Roman"/>
          <w:i/>
          <w:sz w:val="20"/>
        </w:rPr>
      </w:pPr>
    </w:p>
    <w:p w:rsidR="00827FCF" w:rsidP="00A04281">
      <w:pPr>
        <w:spacing w:after="0" w:line="240" w:lineRule="auto"/>
        <w:jc w:val="both"/>
        <w:rPr>
          <w:rFonts w:ascii="Times New Roman" w:hAnsi="Times New Roman" w:cs="Times New Roman"/>
          <w:i/>
          <w:sz w:val="20"/>
        </w:rPr>
      </w:pPr>
    </w:p>
    <w:p w:rsidR="00827FCF" w:rsidP="00A04281">
      <w:pPr>
        <w:spacing w:after="0" w:line="240" w:lineRule="auto"/>
        <w:jc w:val="both"/>
        <w:rPr>
          <w:rFonts w:ascii="Times New Roman" w:hAnsi="Times New Roman" w:cs="Times New Roman"/>
          <w:i/>
          <w:sz w:val="20"/>
        </w:rPr>
      </w:pPr>
    </w:p>
    <w:p w:rsidR="00A93D6B" w:rsidRPr="005D17A2" w:rsidP="00A04281">
      <w:pPr>
        <w:spacing w:after="0" w:line="240" w:lineRule="auto"/>
        <w:jc w:val="both"/>
        <w:rPr>
          <w:rFonts w:ascii="Times New Roman" w:hAnsi="Times New Roman" w:cs="Times New Roman"/>
          <w:i/>
          <w:sz w:val="20"/>
        </w:rPr>
      </w:pPr>
      <w:r w:rsidRPr="005D17A2">
        <w:rPr>
          <w:rFonts w:ascii="Times New Roman" w:hAnsi="Times New Roman" w:cs="Times New Roman"/>
          <w:i/>
          <w:sz w:val="20"/>
        </w:rPr>
        <w:t xml:space="preserve">Исп. </w:t>
      </w:r>
      <w:r w:rsidRPr="005D17A2" w:rsidR="00365F4C">
        <w:rPr>
          <w:rFonts w:ascii="Times New Roman" w:hAnsi="Times New Roman" w:cs="Times New Roman"/>
          <w:i/>
          <w:sz w:val="20"/>
        </w:rPr>
        <w:t>Е</w:t>
      </w:r>
      <w:r w:rsidRPr="005D17A2">
        <w:rPr>
          <w:rFonts w:ascii="Times New Roman" w:hAnsi="Times New Roman" w:cs="Times New Roman"/>
          <w:i/>
          <w:sz w:val="20"/>
        </w:rPr>
        <w:t xml:space="preserve">. </w:t>
      </w:r>
      <w:r w:rsidRPr="005D17A2" w:rsidR="00365F4C">
        <w:rPr>
          <w:rFonts w:ascii="Times New Roman" w:hAnsi="Times New Roman" w:cs="Times New Roman"/>
          <w:i/>
          <w:sz w:val="20"/>
        </w:rPr>
        <w:t>Қуанышбае</w:t>
      </w:r>
      <w:r w:rsidRPr="005D17A2">
        <w:rPr>
          <w:rFonts w:ascii="Times New Roman" w:hAnsi="Times New Roman" w:cs="Times New Roman"/>
          <w:i/>
          <w:sz w:val="20"/>
        </w:rPr>
        <w:t>в</w:t>
      </w:r>
    </w:p>
    <w:p w:rsidR="000B0042" w:rsidRPr="005D17A2" w:rsidP="00695C5D">
      <w:pPr>
        <w:spacing w:after="0" w:line="240" w:lineRule="auto"/>
        <w:jc w:val="both"/>
        <w:rPr>
          <w:rFonts w:ascii="Times New Roman" w:hAnsi="Times New Roman" w:cs="Times New Roman"/>
          <w:sz w:val="28"/>
        </w:rPr>
      </w:pPr>
      <w:r w:rsidRPr="005D17A2">
        <w:rPr>
          <w:rFonts w:ascii="Times New Roman" w:hAnsi="Times New Roman" w:cs="Times New Roman"/>
          <w:i/>
          <w:sz w:val="20"/>
        </w:rPr>
        <w:t>Тел. 74-53-02</w:t>
      </w:r>
    </w:p>
    <w:sectPr w:rsidSect="00695C5D">
      <w:headerReference w:type="even" r:id="rId5"/>
      <w:headerReference w:type="default" r:id="rId6"/>
      <w:footerReference w:type="even" r:id="rId7"/>
      <w:footerReference w:type="default" r:id="rId8"/>
      <w:headerReference w:type="first" r:id="rId9"/>
      <w:footerReference w:type="first" r:id="rId10"/>
      <w:pgSz w:w="11906" w:h="16838"/>
      <w:pgMar w:top="709" w:right="851" w:bottom="993" w:left="1418" w:header="567"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9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90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909">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-9001887</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766909" w:rsidRPr="00766909">
                          <w:pPr>
                            <w:rPr>
                              <w:rFonts w:ascii="Times New Roman" w:hAnsi="Times New Roman" w:cs="Times New Roman"/>
                              <w:color w:val="0C0000"/>
                              <w:sz w:val="14"/>
                            </w:rPr>
                          </w:pPr>
                          <w:r>
                            <w:rPr>
                              <w:rFonts w:ascii="Times New Roman" w:hAnsi="Times New Roman" w:cs="Times New Roman"/>
                              <w:color w:val="0C0000"/>
                              <w:sz w:val="14"/>
                            </w:rPr>
                            <w:t xml:space="preserve">02.07.2024   Копия электронного документа.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08.8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766909" w:rsidRPr="00766909">
                    <w:pPr>
                      <w:rPr>
                        <w:rFonts w:ascii="Times New Roman" w:hAnsi="Times New Roman" w:cs="Times New Roman"/>
                        <w:color w:val="0C0000"/>
                        <w:sz w:val="14"/>
                      </w:rPr>
                    </w:pPr>
                    <w:r>
                      <w:rPr>
                        <w:rFonts w:ascii="Times New Roman" w:hAnsi="Times New Roman" w:cs="Times New Roman"/>
                        <w:color w:val="0C0000"/>
                        <w:sz w:val="14"/>
                      </w:rPr>
                      <w:t xml:space="preserve">02.07.2024   Копия электронного документа.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69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D66" w:rsidRPr="008A22F2" w:rsidP="004573CB">
    <w:pPr>
      <w:pStyle w:val="Header"/>
      <w:jc w:val="center"/>
      <w:rPr>
        <w:rFonts w:ascii="Times New Roman" w:hAnsi="Times New Roman" w:cs="Times New Roman"/>
        <w:sz w:val="24"/>
      </w:rPr>
    </w:pPr>
    <w:sdt>
      <w:sdtPr>
        <w:rPr>
          <w:rFonts w:ascii="Times New Roman" w:hAnsi="Times New Roman" w:cs="Times New Roman"/>
          <w:sz w:val="24"/>
        </w:rPr>
        <w:id w:val="1333416669"/>
        <w:docPartObj>
          <w:docPartGallery w:val="Page Numbers (Top of Page)"/>
          <w:docPartUnique/>
        </w:docPartObj>
      </w:sdtPr>
      <w:sdtContent>
        <w:r w:rsidRPr="008A22F2" w:rsidR="00D05FB7">
          <w:rPr>
            <w:rFonts w:ascii="Times New Roman" w:hAnsi="Times New Roman" w:cs="Times New Roman"/>
            <w:sz w:val="24"/>
          </w:rPr>
          <w:fldChar w:fldCharType="begin"/>
        </w:r>
        <w:r w:rsidRPr="008A22F2" w:rsidR="00D05FB7">
          <w:rPr>
            <w:rFonts w:ascii="Times New Roman" w:hAnsi="Times New Roman" w:cs="Times New Roman"/>
            <w:sz w:val="24"/>
          </w:rPr>
          <w:instrText>PAGE   \* MERGEFORMAT</w:instrText>
        </w:r>
        <w:r w:rsidRPr="008A22F2" w:rsidR="00D05FB7">
          <w:rPr>
            <w:rFonts w:ascii="Times New Roman" w:hAnsi="Times New Roman" w:cs="Times New Roman"/>
            <w:sz w:val="24"/>
          </w:rPr>
          <w:fldChar w:fldCharType="separate"/>
        </w:r>
        <w:r w:rsidR="007B54D7">
          <w:rPr>
            <w:rFonts w:ascii="Times New Roman" w:hAnsi="Times New Roman" w:cs="Times New Roman"/>
            <w:noProof/>
            <w:sz w:val="24"/>
          </w:rPr>
          <w:t>2</w:t>
        </w:r>
        <w:r w:rsidRPr="008A22F2" w:rsidR="00D05FB7">
          <w:rPr>
            <w:rFonts w:ascii="Times New Roman" w:hAnsi="Times New Roman" w:cs="Times New Roman"/>
            <w:sz w:val="24"/>
          </w:rPr>
          <w:fldChar w:fldCharType="end"/>
        </w:r>
      </w:sdtContent>
    </w:sdt>
  </w:p>
  <w:p w:rsidR="00017877" w:rsidP="004573CB">
    <w:pPr>
      <w:pStyle w:val="Header"/>
      <w:jc w:val="center"/>
      <w:rPr>
        <w:rFonts w:ascii="Times New Roman" w:hAnsi="Times New Roman" w:cs="Times New Roman"/>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D4D66" w:rsidRPr="001E77E2">
    <w:pPr>
      <w:pStyle w:val="Header"/>
      <w:rPr>
        <w:lang w:val="en-US"/>
      </w:rPr>
    </w:pPr>
    <w:r>
      <w:rPr>
        <w:noProof/>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38pt;z-index:251658240">
          <v:fill r:id="rId1" o:title=""/>
          <v:stroke r:id="rId1" o:title=""/>
          <v:shadow color="#868686"/>
          <v:textpath style="font-family:&quot;Times New Roman&quot;;font-size:8pt;v-text-kern:t" trim="t" fitpath="t" string="№ исх: 21-12/2798 дз   от: 01.07.2024"/>
        </v:shape>
      </w:pict>
    </w:r>
    <w:r w:rsidR="00D05FB7">
      <w:rPr>
        <w:noProof/>
        <w:lang w:eastAsia="ru-RU"/>
      </w:rPr>
      <w:drawing>
        <wp:inline distT="0" distB="0" distL="0" distR="0">
          <wp:extent cx="6477000" cy="1895475"/>
          <wp:effectExtent l="0" t="0" r="0"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bwMode="auto">
                  <a:xfrm>
                    <a:off x="0" y="0"/>
                    <a:ext cx="6477000" cy="18954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8B3A1E"/>
    <w:multiLevelType w:val="hybridMultilevel"/>
    <w:tmpl w:val="FD9E3BE8"/>
    <w:name w:val="Нумерованный список 2"/>
    <w:lvl w:ilvl="0">
      <w:start w:val="1"/>
      <w:numFmt w:val="decimal"/>
      <w:lvlText w:val="%1)"/>
      <w:lvlJc w:val="left"/>
      <w:pPr>
        <w:ind w:left="708" w:firstLine="0"/>
      </w:pPr>
      <w:rPr>
        <w:rFonts w:ascii="Times New Roman" w:hAnsi="Times New Roman" w:eastAsiaTheme="minorHAnsi" w:cs="Times New Roman"/>
      </w:rPr>
    </w:lvl>
    <w:lvl w:ilvl="1">
      <w:start w:val="1"/>
      <w:numFmt w:val="lowerLetter"/>
      <w:lvlText w:val="%2."/>
      <w:lvlJc w:val="left"/>
      <w:pPr>
        <w:ind w:left="1428" w:firstLine="0"/>
      </w:pPr>
    </w:lvl>
    <w:lvl w:ilvl="2">
      <w:start w:val="1"/>
      <w:numFmt w:val="lowerRoman"/>
      <w:lvlText w:val="%3."/>
      <w:lvlJc w:val="left"/>
      <w:pPr>
        <w:ind w:left="2328" w:firstLine="0"/>
      </w:pPr>
    </w:lvl>
    <w:lvl w:ilvl="3">
      <w:start w:val="1"/>
      <w:numFmt w:val="decimal"/>
      <w:lvlText w:val="%4."/>
      <w:lvlJc w:val="left"/>
      <w:pPr>
        <w:ind w:left="2868" w:firstLine="0"/>
      </w:pPr>
    </w:lvl>
    <w:lvl w:ilvl="4">
      <w:start w:val="1"/>
      <w:numFmt w:val="lowerLetter"/>
      <w:lvlText w:val="%5."/>
      <w:lvlJc w:val="left"/>
      <w:pPr>
        <w:ind w:left="3588" w:firstLine="0"/>
      </w:pPr>
    </w:lvl>
    <w:lvl w:ilvl="5">
      <w:start w:val="1"/>
      <w:numFmt w:val="lowerRoman"/>
      <w:lvlText w:val="%6."/>
      <w:lvlJc w:val="left"/>
      <w:pPr>
        <w:ind w:left="4488" w:firstLine="0"/>
      </w:pPr>
    </w:lvl>
    <w:lvl w:ilvl="6">
      <w:start w:val="1"/>
      <w:numFmt w:val="decimal"/>
      <w:lvlText w:val="%7."/>
      <w:lvlJc w:val="left"/>
      <w:pPr>
        <w:ind w:left="5028" w:firstLine="0"/>
      </w:pPr>
    </w:lvl>
    <w:lvl w:ilvl="7">
      <w:start w:val="1"/>
      <w:numFmt w:val="lowerLetter"/>
      <w:lvlText w:val="%8."/>
      <w:lvlJc w:val="left"/>
      <w:pPr>
        <w:ind w:left="5748" w:firstLine="0"/>
      </w:pPr>
    </w:lvl>
    <w:lvl w:ilvl="8">
      <w:start w:val="1"/>
      <w:numFmt w:val="lowerRoman"/>
      <w:lvlText w:val="%9."/>
      <w:lvlJc w:val="left"/>
      <w:pPr>
        <w:ind w:left="6648" w:firstLine="0"/>
      </w:pPr>
    </w:lvl>
  </w:abstractNum>
  <w:abstractNum w:abstractNumId="1">
    <w:nsid w:val="032E2C63"/>
    <w:multiLevelType w:val="hybridMultilevel"/>
    <w:tmpl w:val="28B2AB2C"/>
    <w:lvl w:ilvl="0">
      <w:start w:val="1"/>
      <w:numFmt w:val="decimal"/>
      <w:lvlText w:val="%1."/>
      <w:lvlJc w:val="left"/>
      <w:pPr>
        <w:ind w:left="708" w:firstLine="0"/>
      </w:pPr>
      <w:rPr>
        <w:rFonts w:ascii="Times New Roman" w:hAnsi="Times New Roman" w:eastAsiaTheme="minorHAnsi" w:cs="Times New Roman"/>
      </w:rPr>
    </w:lvl>
    <w:lvl w:ilvl="1">
      <w:start w:val="1"/>
      <w:numFmt w:val="lowerLetter"/>
      <w:lvlText w:val="%2."/>
      <w:lvlJc w:val="left"/>
      <w:pPr>
        <w:ind w:left="1428" w:firstLine="0"/>
      </w:pPr>
    </w:lvl>
    <w:lvl w:ilvl="2">
      <w:start w:val="1"/>
      <w:numFmt w:val="lowerRoman"/>
      <w:lvlText w:val="%3."/>
      <w:lvlJc w:val="left"/>
      <w:pPr>
        <w:ind w:left="2328" w:firstLine="0"/>
      </w:pPr>
    </w:lvl>
    <w:lvl w:ilvl="3">
      <w:start w:val="1"/>
      <w:numFmt w:val="decimal"/>
      <w:lvlText w:val="%4."/>
      <w:lvlJc w:val="left"/>
      <w:pPr>
        <w:ind w:left="2868" w:firstLine="0"/>
      </w:pPr>
    </w:lvl>
    <w:lvl w:ilvl="4">
      <w:start w:val="1"/>
      <w:numFmt w:val="lowerLetter"/>
      <w:lvlText w:val="%5."/>
      <w:lvlJc w:val="left"/>
      <w:pPr>
        <w:ind w:left="3588" w:firstLine="0"/>
      </w:pPr>
    </w:lvl>
    <w:lvl w:ilvl="5">
      <w:start w:val="1"/>
      <w:numFmt w:val="lowerRoman"/>
      <w:lvlText w:val="%6."/>
      <w:lvlJc w:val="left"/>
      <w:pPr>
        <w:ind w:left="4488" w:firstLine="0"/>
      </w:pPr>
    </w:lvl>
    <w:lvl w:ilvl="6">
      <w:start w:val="1"/>
      <w:numFmt w:val="decimal"/>
      <w:lvlText w:val="%7."/>
      <w:lvlJc w:val="left"/>
      <w:pPr>
        <w:ind w:left="5028" w:firstLine="0"/>
      </w:pPr>
    </w:lvl>
    <w:lvl w:ilvl="7">
      <w:start w:val="1"/>
      <w:numFmt w:val="lowerLetter"/>
      <w:lvlText w:val="%8."/>
      <w:lvlJc w:val="left"/>
      <w:pPr>
        <w:ind w:left="5748" w:firstLine="0"/>
      </w:pPr>
    </w:lvl>
    <w:lvl w:ilvl="8">
      <w:start w:val="1"/>
      <w:numFmt w:val="lowerRoman"/>
      <w:lvlText w:val="%9."/>
      <w:lvlJc w:val="left"/>
      <w:pPr>
        <w:ind w:left="6648" w:firstLine="0"/>
      </w:pPr>
    </w:lvl>
  </w:abstractNum>
  <w:abstractNum w:abstractNumId="2">
    <w:nsid w:val="1A0732C5"/>
    <w:multiLevelType w:val="hybridMultilevel"/>
    <w:tmpl w:val="5AA041B6"/>
    <w:lvl w:ilvl="0">
      <w:start w:val="1"/>
      <w:numFmt w:val="decimal"/>
      <w:lvlText w:val="%1."/>
      <w:lvlJc w:val="left"/>
      <w:pPr>
        <w:ind w:left="708" w:firstLine="0"/>
      </w:pPr>
      <w:rPr>
        <w:rFonts w:ascii="Times New Roman" w:eastAsia="Calibri" w:hAnsi="Times New Roman" w:cs="Times New Roman"/>
      </w:rPr>
    </w:lvl>
    <w:lvl w:ilvl="1">
      <w:start w:val="1"/>
      <w:numFmt w:val="lowerLetter"/>
      <w:lvlText w:val="%2."/>
      <w:lvlJc w:val="left"/>
      <w:pPr>
        <w:ind w:left="1428" w:firstLine="0"/>
      </w:pPr>
    </w:lvl>
    <w:lvl w:ilvl="2">
      <w:start w:val="1"/>
      <w:numFmt w:val="lowerRoman"/>
      <w:lvlText w:val="%3."/>
      <w:lvlJc w:val="left"/>
      <w:pPr>
        <w:ind w:left="2328" w:firstLine="0"/>
      </w:pPr>
    </w:lvl>
    <w:lvl w:ilvl="3">
      <w:start w:val="1"/>
      <w:numFmt w:val="decimal"/>
      <w:lvlText w:val="%4."/>
      <w:lvlJc w:val="left"/>
      <w:pPr>
        <w:ind w:left="2868" w:firstLine="0"/>
      </w:pPr>
    </w:lvl>
    <w:lvl w:ilvl="4">
      <w:start w:val="1"/>
      <w:numFmt w:val="lowerLetter"/>
      <w:lvlText w:val="%5."/>
      <w:lvlJc w:val="left"/>
      <w:pPr>
        <w:ind w:left="3588" w:firstLine="0"/>
      </w:pPr>
    </w:lvl>
    <w:lvl w:ilvl="5">
      <w:start w:val="1"/>
      <w:numFmt w:val="lowerRoman"/>
      <w:lvlText w:val="%6."/>
      <w:lvlJc w:val="left"/>
      <w:pPr>
        <w:ind w:left="4488" w:firstLine="0"/>
      </w:pPr>
    </w:lvl>
    <w:lvl w:ilvl="6">
      <w:start w:val="1"/>
      <w:numFmt w:val="decimal"/>
      <w:lvlText w:val="%7."/>
      <w:lvlJc w:val="left"/>
      <w:pPr>
        <w:ind w:left="5028" w:firstLine="0"/>
      </w:pPr>
    </w:lvl>
    <w:lvl w:ilvl="7">
      <w:start w:val="1"/>
      <w:numFmt w:val="lowerLetter"/>
      <w:lvlText w:val="%8."/>
      <w:lvlJc w:val="left"/>
      <w:pPr>
        <w:ind w:left="5748" w:firstLine="0"/>
      </w:pPr>
    </w:lvl>
    <w:lvl w:ilvl="8">
      <w:start w:val="1"/>
      <w:numFmt w:val="lowerRoman"/>
      <w:lvlText w:val="%9."/>
      <w:lvlJc w:val="left"/>
      <w:pPr>
        <w:ind w:left="6648" w:firstLine="0"/>
      </w:pPr>
    </w:lvl>
  </w:abstractNum>
  <w:abstractNum w:abstractNumId="3">
    <w:nsid w:val="253F28AD"/>
    <w:multiLevelType w:val="hybridMultilevel"/>
    <w:tmpl w:val="283023C6"/>
    <w:lvl w:ilvl="0">
      <w:start w:val="0"/>
      <w:numFmt w:val="bullet"/>
      <w:lvlText w:val="-"/>
      <w:lvlJc w:val="left"/>
      <w:pPr>
        <w:ind w:left="1069" w:hanging="360"/>
      </w:pPr>
      <w:rPr>
        <w:rFonts w:ascii="Times New Roman" w:hAnsi="Times New Roman" w:eastAsiaTheme="minorHAnsi" w:cs="Times New Roman" w:hint="default"/>
        <w:i w:val="0"/>
        <w:sz w:val="28"/>
      </w:rPr>
    </w:lvl>
    <w:lvl w:ilvl="1" w:tentative="1">
      <w:start w:val="1"/>
      <w:numFmt w:val="bullet"/>
      <w:lvlText w:val="o"/>
      <w:lvlJc w:val="left"/>
      <w:pPr>
        <w:ind w:left="1789" w:hanging="360"/>
      </w:pPr>
      <w:rPr>
        <w:rFonts w:ascii="Courier New" w:hAnsi="Courier New" w:cs="Courier New" w:hint="default"/>
      </w:rPr>
    </w:lvl>
    <w:lvl w:ilvl="2" w:tentative="1">
      <w:start w:val="1"/>
      <w:numFmt w:val="bullet"/>
      <w:lvlText w:val=""/>
      <w:lvlJc w:val="left"/>
      <w:pPr>
        <w:ind w:left="2509" w:hanging="360"/>
      </w:pPr>
      <w:rPr>
        <w:rFonts w:ascii="Wingdings" w:hAnsi="Wingdings" w:hint="default"/>
      </w:rPr>
    </w:lvl>
    <w:lvl w:ilvl="3" w:tentative="1">
      <w:start w:val="1"/>
      <w:numFmt w:val="bullet"/>
      <w:lvlText w:val=""/>
      <w:lvlJc w:val="left"/>
      <w:pPr>
        <w:ind w:left="3229" w:hanging="360"/>
      </w:pPr>
      <w:rPr>
        <w:rFonts w:ascii="Symbol" w:hAnsi="Symbol" w:hint="default"/>
      </w:rPr>
    </w:lvl>
    <w:lvl w:ilvl="4" w:tentative="1">
      <w:start w:val="1"/>
      <w:numFmt w:val="bullet"/>
      <w:lvlText w:val="o"/>
      <w:lvlJc w:val="left"/>
      <w:pPr>
        <w:ind w:left="3949" w:hanging="360"/>
      </w:pPr>
      <w:rPr>
        <w:rFonts w:ascii="Courier New" w:hAnsi="Courier New" w:cs="Courier New" w:hint="default"/>
      </w:rPr>
    </w:lvl>
    <w:lvl w:ilvl="5" w:tentative="1">
      <w:start w:val="1"/>
      <w:numFmt w:val="bullet"/>
      <w:lvlText w:val=""/>
      <w:lvlJc w:val="left"/>
      <w:pPr>
        <w:ind w:left="4669" w:hanging="360"/>
      </w:pPr>
      <w:rPr>
        <w:rFonts w:ascii="Wingdings" w:hAnsi="Wingdings" w:hint="default"/>
      </w:rPr>
    </w:lvl>
    <w:lvl w:ilvl="6" w:tentative="1">
      <w:start w:val="1"/>
      <w:numFmt w:val="bullet"/>
      <w:lvlText w:val=""/>
      <w:lvlJc w:val="left"/>
      <w:pPr>
        <w:ind w:left="5389" w:hanging="360"/>
      </w:pPr>
      <w:rPr>
        <w:rFonts w:ascii="Symbol" w:hAnsi="Symbol" w:hint="default"/>
      </w:rPr>
    </w:lvl>
    <w:lvl w:ilvl="7" w:tentative="1">
      <w:start w:val="1"/>
      <w:numFmt w:val="bullet"/>
      <w:lvlText w:val="o"/>
      <w:lvlJc w:val="left"/>
      <w:pPr>
        <w:ind w:left="6109" w:hanging="360"/>
      </w:pPr>
      <w:rPr>
        <w:rFonts w:ascii="Courier New" w:hAnsi="Courier New" w:cs="Courier New" w:hint="default"/>
      </w:rPr>
    </w:lvl>
    <w:lvl w:ilvl="8" w:tentative="1">
      <w:start w:val="1"/>
      <w:numFmt w:val="bullet"/>
      <w:lvlText w:val=""/>
      <w:lvlJc w:val="left"/>
      <w:pPr>
        <w:ind w:left="6829" w:hanging="360"/>
      </w:pPr>
      <w:rPr>
        <w:rFonts w:ascii="Wingdings" w:hAnsi="Wingdings" w:hint="default"/>
      </w:rPr>
    </w:lvl>
  </w:abstractNum>
  <w:abstractNum w:abstractNumId="4">
    <w:nsid w:val="289D5902"/>
    <w:multiLevelType w:val="hybridMultilevel"/>
    <w:tmpl w:val="D4BA6DF6"/>
    <w:lvl w:ilvl="0">
      <w:start w:val="3"/>
      <w:numFmt w:val="decimal"/>
      <w:lvlText w:val="%1"/>
      <w:lvlJc w:val="left"/>
      <w:pPr>
        <w:ind w:left="1068" w:hanging="360"/>
      </w:pPr>
      <w:rPr>
        <w:rFonts w:hint="default"/>
      </w:rPr>
    </w:lvl>
    <w:lvl w:ilvl="1" w:tentative="1">
      <w:start w:val="1"/>
      <w:numFmt w:val="lowerLetter"/>
      <w:lvlText w:val="%2."/>
      <w:lvlJc w:val="left"/>
      <w:pPr>
        <w:ind w:left="1788" w:hanging="360"/>
      </w:pPr>
    </w:lvl>
    <w:lvl w:ilvl="2" w:tentative="1">
      <w:start w:val="1"/>
      <w:numFmt w:val="lowerRoman"/>
      <w:lvlText w:val="%3."/>
      <w:lvlJc w:val="right"/>
      <w:pPr>
        <w:ind w:left="2508" w:hanging="180"/>
      </w:pPr>
    </w:lvl>
    <w:lvl w:ilvl="3" w:tentative="1">
      <w:start w:val="1"/>
      <w:numFmt w:val="decimal"/>
      <w:lvlText w:val="%4."/>
      <w:lvlJc w:val="left"/>
      <w:pPr>
        <w:ind w:left="3228" w:hanging="360"/>
      </w:pPr>
    </w:lvl>
    <w:lvl w:ilvl="4" w:tentative="1">
      <w:start w:val="1"/>
      <w:numFmt w:val="lowerLetter"/>
      <w:lvlText w:val="%5."/>
      <w:lvlJc w:val="left"/>
      <w:pPr>
        <w:ind w:left="3948" w:hanging="360"/>
      </w:pPr>
    </w:lvl>
    <w:lvl w:ilvl="5" w:tentative="1">
      <w:start w:val="1"/>
      <w:numFmt w:val="lowerRoman"/>
      <w:lvlText w:val="%6."/>
      <w:lvlJc w:val="right"/>
      <w:pPr>
        <w:ind w:left="4668" w:hanging="180"/>
      </w:pPr>
    </w:lvl>
    <w:lvl w:ilvl="6" w:tentative="1">
      <w:start w:val="1"/>
      <w:numFmt w:val="decimal"/>
      <w:lvlText w:val="%7."/>
      <w:lvlJc w:val="left"/>
      <w:pPr>
        <w:ind w:left="5388" w:hanging="360"/>
      </w:pPr>
    </w:lvl>
    <w:lvl w:ilvl="7" w:tentative="1">
      <w:start w:val="1"/>
      <w:numFmt w:val="lowerLetter"/>
      <w:lvlText w:val="%8."/>
      <w:lvlJc w:val="left"/>
      <w:pPr>
        <w:ind w:left="6108" w:hanging="360"/>
      </w:pPr>
    </w:lvl>
    <w:lvl w:ilvl="8" w:tentative="1">
      <w:start w:val="1"/>
      <w:numFmt w:val="lowerRoman"/>
      <w:lvlText w:val="%9."/>
      <w:lvlJc w:val="right"/>
      <w:pPr>
        <w:ind w:left="6828" w:hanging="180"/>
      </w:pPr>
    </w:lvl>
  </w:abstractNum>
  <w:abstractNum w:abstractNumId="5">
    <w:nsid w:val="38974ADD"/>
    <w:multiLevelType w:val="hybridMultilevel"/>
    <w:tmpl w:val="92868FBC"/>
    <w:name w:val="Нумерованный список 1"/>
    <w:lvl w:ilvl="0">
      <w:start w:val="1"/>
      <w:numFmt w:val="decimal"/>
      <w:lvlText w:val="%1)"/>
      <w:lvlJc w:val="left"/>
      <w:pPr>
        <w:ind w:left="708" w:firstLine="0"/>
      </w:pPr>
    </w:lvl>
    <w:lvl w:ilvl="1">
      <w:start w:val="1"/>
      <w:numFmt w:val="lowerLetter"/>
      <w:lvlText w:val="%2."/>
      <w:lvlJc w:val="left"/>
      <w:pPr>
        <w:ind w:left="1428" w:firstLine="0"/>
      </w:pPr>
    </w:lvl>
    <w:lvl w:ilvl="2">
      <w:start w:val="1"/>
      <w:numFmt w:val="lowerRoman"/>
      <w:lvlText w:val="%3."/>
      <w:lvlJc w:val="left"/>
      <w:pPr>
        <w:ind w:left="2328" w:firstLine="0"/>
      </w:pPr>
    </w:lvl>
    <w:lvl w:ilvl="3">
      <w:start w:val="1"/>
      <w:numFmt w:val="decimal"/>
      <w:lvlText w:val="%4."/>
      <w:lvlJc w:val="left"/>
      <w:pPr>
        <w:ind w:left="2868" w:firstLine="0"/>
      </w:pPr>
    </w:lvl>
    <w:lvl w:ilvl="4">
      <w:start w:val="1"/>
      <w:numFmt w:val="lowerLetter"/>
      <w:lvlText w:val="%5."/>
      <w:lvlJc w:val="left"/>
      <w:pPr>
        <w:ind w:left="3588" w:firstLine="0"/>
      </w:pPr>
    </w:lvl>
    <w:lvl w:ilvl="5">
      <w:start w:val="1"/>
      <w:numFmt w:val="lowerRoman"/>
      <w:lvlText w:val="%6."/>
      <w:lvlJc w:val="left"/>
      <w:pPr>
        <w:ind w:left="4488" w:firstLine="0"/>
      </w:pPr>
    </w:lvl>
    <w:lvl w:ilvl="6">
      <w:start w:val="1"/>
      <w:numFmt w:val="decimal"/>
      <w:lvlText w:val="%7."/>
      <w:lvlJc w:val="left"/>
      <w:pPr>
        <w:ind w:left="5028" w:firstLine="0"/>
      </w:pPr>
    </w:lvl>
    <w:lvl w:ilvl="7">
      <w:start w:val="1"/>
      <w:numFmt w:val="lowerLetter"/>
      <w:lvlText w:val="%8."/>
      <w:lvlJc w:val="left"/>
      <w:pPr>
        <w:ind w:left="5748" w:firstLine="0"/>
      </w:pPr>
    </w:lvl>
    <w:lvl w:ilvl="8">
      <w:start w:val="1"/>
      <w:numFmt w:val="lowerRoman"/>
      <w:lvlText w:val="%9."/>
      <w:lvlJc w:val="left"/>
      <w:pPr>
        <w:ind w:left="6648" w:firstLine="0"/>
      </w:pPr>
    </w:lvl>
  </w:abstractNum>
  <w:abstractNum w:abstractNumId="6">
    <w:nsid w:val="3E4A66F4"/>
    <w:multiLevelType w:val="hybridMultilevel"/>
    <w:tmpl w:val="D30048FA"/>
    <w:lvl w:ilvl="0">
      <w:start w:val="1"/>
      <w:numFmt w:val="decimal"/>
      <w:lvlText w:val="%1."/>
      <w:lvlJc w:val="left"/>
      <w:pPr>
        <w:ind w:left="708" w:firstLine="0"/>
      </w:pPr>
    </w:lvl>
    <w:lvl w:ilvl="1">
      <w:start w:val="1"/>
      <w:numFmt w:val="lowerLetter"/>
      <w:lvlText w:val="%2."/>
      <w:lvlJc w:val="left"/>
      <w:pPr>
        <w:ind w:left="1428" w:firstLine="0"/>
      </w:pPr>
    </w:lvl>
    <w:lvl w:ilvl="2">
      <w:start w:val="1"/>
      <w:numFmt w:val="lowerRoman"/>
      <w:lvlText w:val="%3."/>
      <w:lvlJc w:val="left"/>
      <w:pPr>
        <w:ind w:left="2328" w:firstLine="0"/>
      </w:pPr>
    </w:lvl>
    <w:lvl w:ilvl="3">
      <w:start w:val="1"/>
      <w:numFmt w:val="decimal"/>
      <w:lvlText w:val="%4."/>
      <w:lvlJc w:val="left"/>
      <w:pPr>
        <w:ind w:left="2868" w:firstLine="0"/>
      </w:pPr>
    </w:lvl>
    <w:lvl w:ilvl="4">
      <w:start w:val="1"/>
      <w:numFmt w:val="lowerLetter"/>
      <w:lvlText w:val="%5."/>
      <w:lvlJc w:val="left"/>
      <w:pPr>
        <w:ind w:left="3588" w:firstLine="0"/>
      </w:pPr>
    </w:lvl>
    <w:lvl w:ilvl="5">
      <w:start w:val="1"/>
      <w:numFmt w:val="lowerRoman"/>
      <w:lvlText w:val="%6."/>
      <w:lvlJc w:val="left"/>
      <w:pPr>
        <w:ind w:left="4488" w:firstLine="0"/>
      </w:pPr>
    </w:lvl>
    <w:lvl w:ilvl="6">
      <w:start w:val="1"/>
      <w:numFmt w:val="decimal"/>
      <w:lvlText w:val="%7."/>
      <w:lvlJc w:val="left"/>
      <w:pPr>
        <w:ind w:left="5028" w:firstLine="0"/>
      </w:pPr>
    </w:lvl>
    <w:lvl w:ilvl="7">
      <w:start w:val="1"/>
      <w:numFmt w:val="lowerLetter"/>
      <w:lvlText w:val="%8."/>
      <w:lvlJc w:val="left"/>
      <w:pPr>
        <w:ind w:left="5748" w:firstLine="0"/>
      </w:pPr>
    </w:lvl>
    <w:lvl w:ilvl="8">
      <w:start w:val="1"/>
      <w:numFmt w:val="lowerRoman"/>
      <w:lvlText w:val="%9."/>
      <w:lvlJc w:val="left"/>
      <w:pPr>
        <w:ind w:left="6648" w:firstLine="0"/>
      </w:pPr>
    </w:lvl>
  </w:abstractNum>
  <w:abstractNum w:abstractNumId="7">
    <w:nsid w:val="4C161A63"/>
    <w:multiLevelType w:val="hybridMultilevel"/>
    <w:tmpl w:val="A8DC6F4C"/>
    <w:lvl w:ilvl="0">
      <w:start w:val="1"/>
      <w:numFmt w:val="bullet"/>
      <w:lvlText w:val="-"/>
      <w:lvlJc w:val="left"/>
      <w:pPr>
        <w:ind w:left="1068" w:hanging="360"/>
      </w:pPr>
      <w:rPr>
        <w:rFonts w:ascii="Times New Roman" w:eastAsia="Calibri" w:hAnsi="Times New Roman" w:cs="Times New Roman" w:hint="default"/>
      </w:rPr>
    </w:lvl>
    <w:lvl w:ilvl="1" w:tentative="1">
      <w:start w:val="1"/>
      <w:numFmt w:val="bullet"/>
      <w:lvlText w:val="o"/>
      <w:lvlJc w:val="left"/>
      <w:pPr>
        <w:ind w:left="1788" w:hanging="360"/>
      </w:pPr>
      <w:rPr>
        <w:rFonts w:ascii="Courier New" w:hAnsi="Courier New" w:cs="Courier New" w:hint="default"/>
      </w:rPr>
    </w:lvl>
    <w:lvl w:ilvl="2" w:tentative="1">
      <w:start w:val="1"/>
      <w:numFmt w:val="bullet"/>
      <w:lvlText w:val=""/>
      <w:lvlJc w:val="left"/>
      <w:pPr>
        <w:ind w:left="2508" w:hanging="360"/>
      </w:pPr>
      <w:rPr>
        <w:rFonts w:ascii="Wingdings" w:hAnsi="Wingdings" w:hint="default"/>
      </w:rPr>
    </w:lvl>
    <w:lvl w:ilvl="3" w:tentative="1">
      <w:start w:val="1"/>
      <w:numFmt w:val="bullet"/>
      <w:lvlText w:val=""/>
      <w:lvlJc w:val="left"/>
      <w:pPr>
        <w:ind w:left="3228" w:hanging="360"/>
      </w:pPr>
      <w:rPr>
        <w:rFonts w:ascii="Symbol" w:hAnsi="Symbol" w:hint="default"/>
      </w:rPr>
    </w:lvl>
    <w:lvl w:ilvl="4" w:tentative="1">
      <w:start w:val="1"/>
      <w:numFmt w:val="bullet"/>
      <w:lvlText w:val="o"/>
      <w:lvlJc w:val="left"/>
      <w:pPr>
        <w:ind w:left="3948" w:hanging="360"/>
      </w:pPr>
      <w:rPr>
        <w:rFonts w:ascii="Courier New" w:hAnsi="Courier New" w:cs="Courier New" w:hint="default"/>
      </w:rPr>
    </w:lvl>
    <w:lvl w:ilvl="5" w:tentative="1">
      <w:start w:val="1"/>
      <w:numFmt w:val="bullet"/>
      <w:lvlText w:val=""/>
      <w:lvlJc w:val="left"/>
      <w:pPr>
        <w:ind w:left="4668" w:hanging="360"/>
      </w:pPr>
      <w:rPr>
        <w:rFonts w:ascii="Wingdings" w:hAnsi="Wingdings" w:hint="default"/>
      </w:rPr>
    </w:lvl>
    <w:lvl w:ilvl="6" w:tentative="1">
      <w:start w:val="1"/>
      <w:numFmt w:val="bullet"/>
      <w:lvlText w:val=""/>
      <w:lvlJc w:val="left"/>
      <w:pPr>
        <w:ind w:left="5388" w:hanging="360"/>
      </w:pPr>
      <w:rPr>
        <w:rFonts w:ascii="Symbol" w:hAnsi="Symbol" w:hint="default"/>
      </w:rPr>
    </w:lvl>
    <w:lvl w:ilvl="7" w:tentative="1">
      <w:start w:val="1"/>
      <w:numFmt w:val="bullet"/>
      <w:lvlText w:val="o"/>
      <w:lvlJc w:val="left"/>
      <w:pPr>
        <w:ind w:left="6108" w:hanging="360"/>
      </w:pPr>
      <w:rPr>
        <w:rFonts w:ascii="Courier New" w:hAnsi="Courier New" w:cs="Courier New" w:hint="default"/>
      </w:rPr>
    </w:lvl>
    <w:lvl w:ilvl="8" w:tentative="1">
      <w:start w:val="1"/>
      <w:numFmt w:val="bullet"/>
      <w:lvlText w:val=""/>
      <w:lvlJc w:val="left"/>
      <w:pPr>
        <w:ind w:left="6828" w:hanging="360"/>
      </w:pPr>
      <w:rPr>
        <w:rFonts w:ascii="Wingdings" w:hAnsi="Wingdings" w:hint="default"/>
      </w:rPr>
    </w:lvl>
  </w:abstractNum>
  <w:abstractNum w:abstractNumId="8">
    <w:nsid w:val="610678E8"/>
    <w:multiLevelType w:val="hybridMultilevel"/>
    <w:tmpl w:val="AE5A6244"/>
    <w:lvl w:ilvl="0">
      <w:start w:val="3"/>
      <w:numFmt w:val="bullet"/>
      <w:lvlText w:val="-"/>
      <w:lvlJc w:val="left"/>
      <w:pPr>
        <w:ind w:left="1068" w:hanging="360"/>
      </w:pPr>
      <w:rPr>
        <w:rFonts w:ascii="Times New Roman" w:hAnsi="Times New Roman" w:eastAsiaTheme="minorHAnsi" w:cs="Times New Roman" w:hint="default"/>
      </w:rPr>
    </w:lvl>
    <w:lvl w:ilvl="1" w:tentative="1">
      <w:start w:val="1"/>
      <w:numFmt w:val="bullet"/>
      <w:lvlText w:val="o"/>
      <w:lvlJc w:val="left"/>
      <w:pPr>
        <w:ind w:left="1788" w:hanging="360"/>
      </w:pPr>
      <w:rPr>
        <w:rFonts w:ascii="Courier New" w:hAnsi="Courier New" w:cs="Courier New" w:hint="default"/>
      </w:rPr>
    </w:lvl>
    <w:lvl w:ilvl="2" w:tentative="1">
      <w:start w:val="1"/>
      <w:numFmt w:val="bullet"/>
      <w:lvlText w:val=""/>
      <w:lvlJc w:val="left"/>
      <w:pPr>
        <w:ind w:left="2508" w:hanging="360"/>
      </w:pPr>
      <w:rPr>
        <w:rFonts w:ascii="Wingdings" w:hAnsi="Wingdings" w:hint="default"/>
      </w:rPr>
    </w:lvl>
    <w:lvl w:ilvl="3" w:tentative="1">
      <w:start w:val="1"/>
      <w:numFmt w:val="bullet"/>
      <w:lvlText w:val=""/>
      <w:lvlJc w:val="left"/>
      <w:pPr>
        <w:ind w:left="3228" w:hanging="360"/>
      </w:pPr>
      <w:rPr>
        <w:rFonts w:ascii="Symbol" w:hAnsi="Symbol" w:hint="default"/>
      </w:rPr>
    </w:lvl>
    <w:lvl w:ilvl="4" w:tentative="1">
      <w:start w:val="1"/>
      <w:numFmt w:val="bullet"/>
      <w:lvlText w:val="o"/>
      <w:lvlJc w:val="left"/>
      <w:pPr>
        <w:ind w:left="3948" w:hanging="360"/>
      </w:pPr>
      <w:rPr>
        <w:rFonts w:ascii="Courier New" w:hAnsi="Courier New" w:cs="Courier New" w:hint="default"/>
      </w:rPr>
    </w:lvl>
    <w:lvl w:ilvl="5" w:tentative="1">
      <w:start w:val="1"/>
      <w:numFmt w:val="bullet"/>
      <w:lvlText w:val=""/>
      <w:lvlJc w:val="left"/>
      <w:pPr>
        <w:ind w:left="4668" w:hanging="360"/>
      </w:pPr>
      <w:rPr>
        <w:rFonts w:ascii="Wingdings" w:hAnsi="Wingdings" w:hint="default"/>
      </w:rPr>
    </w:lvl>
    <w:lvl w:ilvl="6" w:tentative="1">
      <w:start w:val="1"/>
      <w:numFmt w:val="bullet"/>
      <w:lvlText w:val=""/>
      <w:lvlJc w:val="left"/>
      <w:pPr>
        <w:ind w:left="5388" w:hanging="360"/>
      </w:pPr>
      <w:rPr>
        <w:rFonts w:ascii="Symbol" w:hAnsi="Symbol" w:hint="default"/>
      </w:rPr>
    </w:lvl>
    <w:lvl w:ilvl="7" w:tentative="1">
      <w:start w:val="1"/>
      <w:numFmt w:val="bullet"/>
      <w:lvlText w:val="o"/>
      <w:lvlJc w:val="left"/>
      <w:pPr>
        <w:ind w:left="6108" w:hanging="360"/>
      </w:pPr>
      <w:rPr>
        <w:rFonts w:ascii="Courier New" w:hAnsi="Courier New" w:cs="Courier New" w:hint="default"/>
      </w:rPr>
    </w:lvl>
    <w:lvl w:ilvl="8" w:tentative="1">
      <w:start w:val="1"/>
      <w:numFmt w:val="bullet"/>
      <w:lvlText w:val=""/>
      <w:lvlJc w:val="left"/>
      <w:pPr>
        <w:ind w:left="6828"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8"/>
  </w:num>
  <w:num w:numId="6">
    <w:abstractNumId w:val="2"/>
  </w:num>
  <w:num w:numId="7">
    <w:abstractNumId w:val="6"/>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2391F"/>
    <w:rPr>
      <w:lang w:val="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2391F"/>
    <w:pPr>
      <w:tabs>
        <w:tab w:val="center" w:pos="4677"/>
        <w:tab w:val="right" w:pos="9355"/>
      </w:tabs>
      <w:spacing w:after="0" w:line="240" w:lineRule="auto"/>
    </w:pPr>
  </w:style>
  <w:style w:type="character" w:customStyle="1" w:styleId="a">
    <w:name w:val="Верхний колонтитул Знак"/>
    <w:basedOn w:val="DefaultParagraphFont"/>
    <w:link w:val="Header"/>
    <w:uiPriority w:val="99"/>
    <w:rsid w:val="00E2391F"/>
    <w:rPr>
      <w:lang w:val="ru-RU"/>
    </w:rPr>
  </w:style>
  <w:style w:type="paragraph" w:styleId="Footer">
    <w:name w:val="footer"/>
    <w:basedOn w:val="Normal"/>
    <w:link w:val="a0"/>
    <w:uiPriority w:val="99"/>
    <w:unhideWhenUsed/>
    <w:rsid w:val="00587F3B"/>
    <w:pPr>
      <w:tabs>
        <w:tab w:val="center" w:pos="4844"/>
        <w:tab w:val="right" w:pos="9689"/>
      </w:tabs>
      <w:spacing w:after="0" w:line="240" w:lineRule="auto"/>
    </w:pPr>
  </w:style>
  <w:style w:type="character" w:customStyle="1" w:styleId="a0">
    <w:name w:val="Нижний колонтитул Знак"/>
    <w:basedOn w:val="DefaultParagraphFont"/>
    <w:link w:val="Footer"/>
    <w:uiPriority w:val="99"/>
    <w:rsid w:val="00587F3B"/>
    <w:rPr>
      <w:lang w:val="ru-RU"/>
    </w:rPr>
  </w:style>
  <w:style w:type="paragraph" w:styleId="ListParagraph">
    <w:name w:val="List Paragraph"/>
    <w:basedOn w:val="Normal"/>
    <w:qFormat/>
    <w:rsid w:val="00CC0F63"/>
    <w:pPr>
      <w:spacing w:after="200" w:line="276" w:lineRule="auto"/>
      <w:ind w:left="720"/>
      <w:contextualSpacing/>
    </w:pPr>
  </w:style>
  <w:style w:type="paragraph" w:styleId="BalloonText">
    <w:name w:val="Balloon Text"/>
    <w:basedOn w:val="Normal"/>
    <w:link w:val="a1"/>
    <w:uiPriority w:val="99"/>
    <w:semiHidden/>
    <w:unhideWhenUsed/>
    <w:rsid w:val="00A93D6B"/>
    <w:pPr>
      <w:spacing w:after="0" w:line="240" w:lineRule="auto"/>
    </w:pPr>
    <w:rPr>
      <w:rFonts w:ascii="Segoe UI" w:hAnsi="Segoe UI" w:cs="Segoe UI"/>
      <w:sz w:val="18"/>
      <w:szCs w:val="18"/>
    </w:rPr>
  </w:style>
  <w:style w:type="character" w:customStyle="1" w:styleId="a1">
    <w:name w:val="Текст выноски Знак"/>
    <w:basedOn w:val="DefaultParagraphFont"/>
    <w:link w:val="BalloonText"/>
    <w:uiPriority w:val="99"/>
    <w:semiHidden/>
    <w:rsid w:val="00A93D6B"/>
    <w:rPr>
      <w:rFonts w:ascii="Segoe UI" w:hAnsi="Segoe UI" w:cs="Segoe UI"/>
      <w:sz w:val="18"/>
      <w:szCs w:val="18"/>
      <w:lang w:val="ru-RU"/>
    </w:rPr>
  </w:style>
  <w:style w:type="character" w:styleId="CommentReference">
    <w:name w:val="annotation reference"/>
    <w:basedOn w:val="DefaultParagraphFont"/>
    <w:uiPriority w:val="99"/>
    <w:semiHidden/>
    <w:unhideWhenUsed/>
    <w:rsid w:val="00413AC6"/>
    <w:rPr>
      <w:sz w:val="16"/>
      <w:szCs w:val="16"/>
    </w:rPr>
  </w:style>
  <w:style w:type="paragraph" w:styleId="CommentText">
    <w:name w:val="annotation text"/>
    <w:basedOn w:val="Normal"/>
    <w:link w:val="a2"/>
    <w:uiPriority w:val="99"/>
    <w:semiHidden/>
    <w:unhideWhenUsed/>
    <w:rsid w:val="00413AC6"/>
    <w:pPr>
      <w:spacing w:line="240" w:lineRule="auto"/>
    </w:pPr>
    <w:rPr>
      <w:sz w:val="20"/>
      <w:szCs w:val="20"/>
    </w:rPr>
  </w:style>
  <w:style w:type="character" w:customStyle="1" w:styleId="a2">
    <w:name w:val="Текст примечания Знак"/>
    <w:basedOn w:val="DefaultParagraphFont"/>
    <w:link w:val="CommentText"/>
    <w:uiPriority w:val="99"/>
    <w:semiHidden/>
    <w:rsid w:val="00413AC6"/>
    <w:rPr>
      <w:sz w:val="20"/>
      <w:szCs w:val="20"/>
      <w:lang w:val="ru-RU"/>
    </w:rPr>
  </w:style>
  <w:style w:type="paragraph" w:styleId="CommentSubject">
    <w:name w:val="annotation subject"/>
    <w:basedOn w:val="CommentText"/>
    <w:next w:val="CommentText"/>
    <w:link w:val="a3"/>
    <w:uiPriority w:val="99"/>
    <w:semiHidden/>
    <w:unhideWhenUsed/>
    <w:rsid w:val="00413AC6"/>
    <w:rPr>
      <w:b/>
      <w:bCs/>
    </w:rPr>
  </w:style>
  <w:style w:type="character" w:customStyle="1" w:styleId="a3">
    <w:name w:val="Тема примечания Знак"/>
    <w:basedOn w:val="a2"/>
    <w:link w:val="CommentSubject"/>
    <w:uiPriority w:val="99"/>
    <w:semiHidden/>
    <w:rsid w:val="00413AC6"/>
    <w:rPr>
      <w:b/>
      <w:bCs/>
      <w:sz w:val="20"/>
      <w:szCs w:val="20"/>
      <w:lang w:val="ru-RU"/>
    </w:rPr>
  </w:style>
  <w:style w:type="paragraph" w:customStyle="1" w:styleId="Default">
    <w:name w:val="Default"/>
    <w:rsid w:val="006D6F99"/>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NoSpacing">
    <w:name w:val="No Spacing"/>
    <w:aliases w:val="ААА,Эльдар"/>
    <w:link w:val="a4"/>
    <w:uiPriority w:val="1"/>
    <w:qFormat/>
    <w:rsid w:val="006D6F99"/>
    <w:pPr>
      <w:spacing w:after="0" w:line="240" w:lineRule="auto"/>
    </w:pPr>
    <w:rPr>
      <w:rFonts w:eastAsiaTheme="minorEastAsia"/>
      <w:sz w:val="24"/>
      <w:szCs w:val="24"/>
      <w:lang w:val="ru-RU"/>
    </w:rPr>
  </w:style>
  <w:style w:type="character" w:customStyle="1" w:styleId="a4">
    <w:name w:val="Без интервала Знак"/>
    <w:aliases w:val="ААА Знак,Эльдар Знак"/>
    <w:link w:val="NoSpacing"/>
    <w:uiPriority w:val="1"/>
    <w:locked/>
    <w:rsid w:val="006D6F99"/>
    <w:rPr>
      <w:rFonts w:eastAsiaTheme="minorEastAsia"/>
      <w:sz w:val="24"/>
      <w:szCs w:val="24"/>
      <w:lang w:val="ru-RU"/>
    </w:rPr>
  </w:style>
  <w:style w:type="paragraph" w:styleId="BodyTextIndent">
    <w:name w:val="Body Text Indent"/>
    <w:basedOn w:val="Normal"/>
    <w:link w:val="a5"/>
    <w:unhideWhenUsed/>
    <w:rsid w:val="004C5D62"/>
    <w:pPr>
      <w:spacing w:after="120" w:line="240" w:lineRule="auto"/>
      <w:ind w:left="283"/>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DefaultParagraphFont"/>
    <w:link w:val="BodyTextIndent"/>
    <w:rsid w:val="004C5D62"/>
    <w:rPr>
      <w:rFonts w:ascii="Times New Roman" w:eastAsia="Times New Roman" w:hAnsi="Times New Roman" w:cs="Times New Roman"/>
      <w:sz w:val="24"/>
      <w:szCs w:val="24"/>
      <w:lang w:val="ru-RU" w:eastAsia="ru-RU"/>
    </w:rPr>
  </w:style>
  <w:style w:type="paragraph" w:styleId="NormalWeb">
    <w:name w:val="Normal (Web)"/>
    <w:aliases w:val="Знак Знак Знак Знак Знак,Знак Знак1,Знак Знак1 Знак Знак,Знак Знак2,Знак4,Обычный (Web),Обычный (Web)1,Обычный (веб) Знак Знак,Обычный (веб) Знак Знак Знак,Обычный (веб) Знак Знак Знак Знак,Обычный (веб) Знак Знак1,Обычный (веб) Знак1"/>
    <w:basedOn w:val="Normal"/>
    <w:link w:val="a6"/>
    <w:uiPriority w:val="99"/>
    <w:unhideWhenUsed/>
    <w:qFormat/>
    <w:rsid w:val="00AF3727"/>
    <w:pPr>
      <w:spacing w:after="360" w:line="285" w:lineRule="atLeast"/>
    </w:pPr>
    <w:rPr>
      <w:rFonts w:ascii="Arial" w:eastAsia="Times New Roman" w:hAnsi="Arial" w:cs="Arial"/>
      <w:color w:val="666666"/>
      <w:spacing w:val="2"/>
      <w:sz w:val="20"/>
      <w:szCs w:val="20"/>
      <w:lang w:eastAsia="ru-RU"/>
    </w:rPr>
  </w:style>
  <w:style w:type="character" w:customStyle="1" w:styleId="a6">
    <w:name w:val="Обычный (Интернет) Знак"/>
    <w:aliases w:val="Знак Знак Знак Знак Знак Знак,Знак Знак1 Знак Знак Знак,Обычный (Web) Знак,Обычный (Web)1 Знак,Обычный (веб) Знак Знак Знак Знак Знак,Обычный (веб) Знак Знак Знак Знак1,Обычный (веб) Знак Знак1 Знак,Обычный (веб) Знак1 Знак"/>
    <w:link w:val="NormalWeb"/>
    <w:uiPriority w:val="99"/>
    <w:qFormat/>
    <w:locked/>
    <w:rsid w:val="00AF3727"/>
    <w:rPr>
      <w:rFonts w:ascii="Arial" w:eastAsia="Times New Roman" w:hAnsi="Arial" w:cs="Arial"/>
      <w:color w:val="666666"/>
      <w:spacing w:val="2"/>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3.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pn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0779A6-010E-46D7-92D1-34A6C3FC2D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1032</Words>
  <Characters>5889</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