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CC" w:rsidRPr="005F39DD" w:rsidRDefault="00B94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ind w:left="-142"/>
        <w:rPr>
          <w:szCs w:val="28"/>
          <w:lang w:val="ru-RU"/>
        </w:rPr>
      </w:pPr>
      <w:bookmarkStart w:id="0" w:name="_GoBack"/>
      <w:bookmarkEnd w:id="0"/>
      <w:r w:rsidRPr="005F39D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6470186" cy="213687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6470185" cy="21368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509.5pt;height:168.3pt;" stroked="false">
                <v:path textboxrect="0,0,0,0"/>
                <v:imagedata r:id="rId13" o:title=""/>
              </v:shape>
            </w:pict>
          </mc:Fallback>
        </mc:AlternateContent>
      </w:r>
    </w:p>
    <w:p w:rsidR="00A419CC" w:rsidRPr="005F39DD" w:rsidRDefault="00B94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lang w:val="ru-RU"/>
        </w:rPr>
      </w:pPr>
      <w:r>
        <w:rPr>
          <w:color w:val="000000"/>
        </w:rPr>
        <w:t> </w:t>
      </w:r>
    </w:p>
    <w:p w:rsidR="00A419CC" w:rsidRPr="005F39DD" w:rsidRDefault="00B94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  <w:rPr>
          <w:lang w:val="ru-RU"/>
        </w:rPr>
      </w:pPr>
      <w:r>
        <w:rPr>
          <w:color w:val="000000"/>
        </w:rPr>
        <w:t> </w:t>
      </w:r>
    </w:p>
    <w:p w:rsidR="00A419CC" w:rsidRPr="00B94E1B" w:rsidRDefault="00B94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5102"/>
        <w:rPr>
          <w:lang w:val="ru-RU"/>
        </w:rPr>
      </w:pPr>
      <w:r>
        <w:rPr>
          <w:color w:val="000000"/>
        </w:rPr>
        <w:t> </w:t>
      </w:r>
      <w:r w:rsidRPr="00B94E1B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Акимат Восточно-Казахстанской области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Pr="00B94E1B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A419CC" w:rsidRPr="00B94E1B" w:rsidRDefault="00B94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A419CC" w:rsidRPr="00B94E1B" w:rsidRDefault="00B94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419CC" w:rsidRPr="00B94E1B" w:rsidRDefault="00B94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1"/>
        <w:jc w:val="both"/>
        <w:rPr>
          <w:lang w:val="ru-RU"/>
        </w:rPr>
      </w:pPr>
      <w:r w:rsidRPr="00B94E1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Министерством просвещения Республики Казахстан </w:t>
      </w:r>
      <w:r w:rsidRPr="00B94E1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(далее – Министерство)</w:t>
      </w:r>
      <w:r w:rsidRPr="00B94E1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 сегодняшний день проводится комплексный мониторинг деятельности управлений образования областей, городов Астаны, Алматы и Шымкента. </w:t>
      </w:r>
    </w:p>
    <w:p w:rsidR="00A419CC" w:rsidRPr="00B94E1B" w:rsidRDefault="00B94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1"/>
        <w:jc w:val="both"/>
        <w:rPr>
          <w:lang w:val="ru-RU"/>
        </w:rPr>
      </w:pPr>
      <w:r w:rsidRPr="00B94E1B">
        <w:rPr>
          <w:rFonts w:ascii="Times New Roman" w:eastAsia="Times New Roman" w:hAnsi="Times New Roman" w:cs="Times New Roman"/>
          <w:color w:val="000000"/>
          <w:sz w:val="28"/>
          <w:lang w:val="ru-RU"/>
        </w:rPr>
        <w:t>В ходе мониторинга группой во главе с заместителем председателя Комитета среднего образования Министерства С. Умербековой посещены организации образования Восточно-Казахстанской области.</w:t>
      </w:r>
    </w:p>
    <w:p w:rsidR="00A419CC" w:rsidRPr="00B94E1B" w:rsidRDefault="00B94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1"/>
        <w:jc w:val="both"/>
        <w:rPr>
          <w:lang w:val="ru-RU"/>
        </w:rPr>
      </w:pPr>
      <w:r w:rsidRPr="00B94E1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 частности, осуществлен выезд в КГУ «Многопрофильная школа-гимназия «Шаңырақ» в городе Риддер, в отношении которого неоднократно поступали обращения депутатов и представителей общественности, касательно предоставления нового здания. Организована и проведена встреча с родителями данного учебного заведения, где выслушаны требования о переводе коллектива педагогов школы и учащихся в здание КГУ «Общеобразовательная школа №11» с дальнейшим присвоением статуса школы с государственным языком обучения. </w:t>
      </w:r>
    </w:p>
    <w:p w:rsidR="00A419CC" w:rsidRPr="00B94E1B" w:rsidRDefault="00B94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1"/>
        <w:jc w:val="both"/>
        <w:rPr>
          <w:lang w:val="ru-RU"/>
        </w:rPr>
      </w:pPr>
      <w:r w:rsidRPr="00B94E1B">
        <w:rPr>
          <w:rFonts w:ascii="Times New Roman" w:eastAsia="Times New Roman" w:hAnsi="Times New Roman" w:cs="Times New Roman"/>
          <w:i/>
          <w:color w:val="000000"/>
          <w:sz w:val="24"/>
          <w:u w:val="single"/>
          <w:lang w:val="ru-RU"/>
        </w:rPr>
        <w:t xml:space="preserve">Справочно: </w:t>
      </w:r>
    </w:p>
    <w:p w:rsidR="00A419CC" w:rsidRPr="00B94E1B" w:rsidRDefault="00B94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1"/>
        <w:jc w:val="both"/>
        <w:rPr>
          <w:lang w:val="ru-RU"/>
        </w:rPr>
      </w:pPr>
      <w:r w:rsidRPr="00B94E1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проектная мощность КГУ «Многопрофильная школа-гимназия «</w:t>
      </w:r>
      <w:proofErr w:type="gramStart"/>
      <w:r w:rsidRPr="00B94E1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Шаңырақ»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   </w:t>
      </w:r>
      <w:proofErr w:type="gramEnd"/>
      <w:r w:rsidRPr="00B94E1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666 мест, обучается 546 учащихся. Организация образования расположена в двух </w:t>
      </w:r>
      <w:proofErr w:type="gramStart"/>
      <w:r w:rsidRPr="00B94E1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зданиях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 </w:t>
      </w:r>
      <w:r w:rsidRPr="00B94E1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 (</w:t>
      </w:r>
      <w:proofErr w:type="gramEnd"/>
      <w:r w:rsidRPr="00B94E1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первое - 1936 года постройки (основная и старшая школа), второе – 1956 года постройки расположено в бывшем здании Дворца пионеров (начальная школа). Оба здания в непосредственной близости от проезжей части, отсутствуют лежачие полицейские, указатели «Осторожно дети». Оба здания требуют ремонта и обновления материально-технического оснащения (школьное оборудование частично обновлено, имеется 11 интерактивных досок, частично обновлены парты и стулья, имеются предметные кабинеты (в кабинете химии не подключена и не используется вытяжка).</w:t>
      </w:r>
    </w:p>
    <w:p w:rsidR="00A419CC" w:rsidRPr="00B94E1B" w:rsidRDefault="00B94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1"/>
        <w:jc w:val="both"/>
        <w:rPr>
          <w:lang w:val="ru-RU"/>
        </w:rPr>
      </w:pPr>
      <w:r w:rsidRPr="00B94E1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Проектная мощность школы КГУ «Общеобразовательная школа №11» 600 мест, обучается 324 учащихся, введена в эксплуатацию в 2022 году</w:t>
      </w:r>
      <w:r w:rsidRPr="00B94E1B">
        <w:rPr>
          <w:rFonts w:ascii="Times New Roman" w:eastAsia="Times New Roman" w:hAnsi="Times New Roman" w:cs="Times New Roman"/>
          <w:color w:val="000000"/>
          <w:sz w:val="24"/>
          <w:lang w:val="ru-RU"/>
        </w:rPr>
        <w:t>,</w:t>
      </w:r>
      <w:r w:rsidRPr="00B94E1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отсутствует лицензия на </w:t>
      </w:r>
      <w:r w:rsidRPr="00B94E1B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lastRenderedPageBreak/>
        <w:t>образовательную деятельность. Школа со смешенным языком обучения и находится в новом микрорайоне.</w:t>
      </w:r>
    </w:p>
    <w:p w:rsidR="00A419CC" w:rsidRPr="00B94E1B" w:rsidRDefault="00B94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1"/>
        <w:jc w:val="both"/>
        <w:rPr>
          <w:lang w:val="ru-RU"/>
        </w:rPr>
      </w:pPr>
      <w:r w:rsidRPr="00B94E1B">
        <w:rPr>
          <w:rFonts w:ascii="Times New Roman" w:eastAsia="Times New Roman" w:hAnsi="Times New Roman" w:cs="Times New Roman"/>
          <w:color w:val="000000"/>
          <w:sz w:val="28"/>
          <w:lang w:val="ru-RU"/>
        </w:rPr>
        <w:t>В целом, в городе Риддер функционируют 16 школ, в т.ч. смешанные - 3, с русским языком обучения – 12, с государственным языком обучения – 1. В отдельных школах наблюдается профицит ученических мест. Контингент обучающихся школ с государственном языком обучения составляет 15,4%, с русским языком обучения – 84,6%.</w:t>
      </w:r>
    </w:p>
    <w:p w:rsidR="00A419CC" w:rsidRPr="00B94E1B" w:rsidRDefault="00B94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1"/>
        <w:jc w:val="both"/>
        <w:rPr>
          <w:lang w:val="ru-RU"/>
        </w:rPr>
      </w:pPr>
      <w:r w:rsidRPr="00B94E1B">
        <w:rPr>
          <w:rFonts w:ascii="Times New Roman" w:eastAsia="Times New Roman" w:hAnsi="Times New Roman" w:cs="Times New Roman"/>
          <w:color w:val="000000"/>
          <w:sz w:val="28"/>
          <w:lang w:val="ru-RU"/>
        </w:rPr>
        <w:t>В этой связи, имеются риски при определении КГУ «Общеобразовательная школа №11» как школы с казахским языком обучения.</w:t>
      </w:r>
    </w:p>
    <w:p w:rsidR="00A419CC" w:rsidRPr="00B94E1B" w:rsidRDefault="00B94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B94E1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Вместе с тем, акиматомобластизапланировано строительство школы на 300 мест с казахским языком обучения, а также в рамках Национального проекта «Комфортная школа» </w:t>
      </w:r>
      <w:r w:rsidRPr="00B94E1B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>(далее – Нацпроект)</w:t>
      </w:r>
      <w:r w:rsidRPr="00B94E1B">
        <w:rPr>
          <w:rFonts w:ascii="Times New Roman" w:eastAsia="Times New Roman" w:hAnsi="Times New Roman" w:cs="Times New Roman"/>
          <w:color w:val="000000"/>
          <w:sz w:val="28"/>
          <w:lang w:val="ru-RU"/>
        </w:rPr>
        <w:t>предусмотрено строительство школа со смешанным языком обучения на 600 мест.</w:t>
      </w:r>
    </w:p>
    <w:p w:rsidR="00A419CC" w:rsidRDefault="00B94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основании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вышеизложенного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предлагается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:rsidR="00A419CC" w:rsidRPr="00B94E1B" w:rsidRDefault="00B94E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B94E1B">
        <w:rPr>
          <w:rFonts w:ascii="Times New Roman" w:eastAsia="Times New Roman" w:hAnsi="Times New Roman" w:cs="Times New Roman"/>
          <w:color w:val="000000"/>
          <w:sz w:val="28"/>
          <w:lang w:val="ru-RU"/>
        </w:rPr>
        <w:t>Принять в работу рекомендации мониторинговой группы.</w:t>
      </w:r>
    </w:p>
    <w:p w:rsidR="00A419CC" w:rsidRPr="00B94E1B" w:rsidRDefault="00B94E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B94E1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Провести техническое обследование </w:t>
      </w:r>
      <w:proofErr w:type="gramStart"/>
      <w:r w:rsidRPr="00B94E1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здания 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94E1B">
        <w:rPr>
          <w:rFonts w:ascii="Times New Roman" w:eastAsia="Times New Roman" w:hAnsi="Times New Roman" w:cs="Times New Roman"/>
          <w:color w:val="000000"/>
          <w:sz w:val="28"/>
          <w:lang w:val="ru-RU"/>
        </w:rPr>
        <w:t>КГУ</w:t>
      </w:r>
      <w:proofErr w:type="gramEnd"/>
      <w:r w:rsidRPr="00B94E1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«Многопрофильная школа-гимназия «Шаңырақ»;</w:t>
      </w:r>
    </w:p>
    <w:p w:rsidR="00A419CC" w:rsidRPr="00B94E1B" w:rsidRDefault="00B94E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94E1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Строящуюся в рамках Нацпроекта школу на 600 мест </w:t>
      </w:r>
      <w:r w:rsidRPr="00B94E1B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(город Риддер, ул. Кирова, земельный участок №1) </w:t>
      </w:r>
      <w:r w:rsidRPr="00B94E1B">
        <w:rPr>
          <w:rFonts w:ascii="Times New Roman" w:eastAsia="Times New Roman" w:hAnsi="Times New Roman" w:cs="Times New Roman"/>
          <w:color w:val="000000"/>
          <w:sz w:val="28"/>
          <w:lang w:val="ru-RU"/>
        </w:rPr>
        <w:t>определить в качестве школы с государственным языком обучения.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94E1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A419CC" w:rsidRPr="00B94E1B" w:rsidRDefault="00B94E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94E1B">
        <w:rPr>
          <w:rFonts w:ascii="Times New Roman" w:eastAsia="Times New Roman" w:hAnsi="Times New Roman" w:cs="Times New Roman"/>
          <w:color w:val="000000"/>
          <w:sz w:val="28"/>
          <w:lang w:val="ru-RU"/>
        </w:rPr>
        <w:t>Принять меры по оптимизации школ города Риддер с профицитом ученических мест и обеспечению заполняемости новых школ учащимися, в объеме не ниже их проектной мощности.</w:t>
      </w:r>
    </w:p>
    <w:p w:rsidR="00A419CC" w:rsidRPr="00B94E1B" w:rsidRDefault="00B94E1B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B94E1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Принять меры по развитию системы дополнительного образования в городе Риддер. </w:t>
      </w:r>
    </w:p>
    <w:p w:rsidR="00A419CC" w:rsidRPr="00B94E1B" w:rsidRDefault="00B94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B94E1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Информацию о принятых решениях и предпринимаемых мерах просим направить в Министерство </w:t>
      </w:r>
      <w:r w:rsidRPr="00B94E1B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не позднее 10 июля 2023 года</w:t>
      </w:r>
      <w:r w:rsidRPr="00B94E1B"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</w:p>
    <w:p w:rsidR="00A419CC" w:rsidRPr="00B94E1B" w:rsidRDefault="00B94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B94E1B">
        <w:rPr>
          <w:rFonts w:ascii="Times New Roman" w:eastAsia="Times New Roman" w:hAnsi="Times New Roman" w:cs="Times New Roman"/>
          <w:color w:val="000000"/>
          <w:sz w:val="28"/>
          <w:lang w:val="ru-RU"/>
        </w:rPr>
        <w:t>Приложение: 2 л. (итоги мониторинга)</w:t>
      </w:r>
    </w:p>
    <w:p w:rsidR="00A419CC" w:rsidRPr="00B94E1B" w:rsidRDefault="00B94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419CC" w:rsidRPr="00B94E1B" w:rsidRDefault="00B94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419CC" w:rsidRPr="00B94E1B" w:rsidRDefault="00B94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1"/>
        <w:jc w:val="both"/>
        <w:rPr>
          <w:lang w:val="ru-RU"/>
        </w:rPr>
      </w:pPr>
      <w:r w:rsidRPr="00B94E1B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Вице-министр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                                    </w:t>
      </w:r>
      <w:r w:rsidRPr="00B94E1B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 w:rsidRPr="00B94E1B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  <w:r w:rsidRPr="00B94E1B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</w:r>
      <w:r w:rsidRPr="00B94E1B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</w:r>
      <w:r w:rsidRPr="00B94E1B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>Е. Оспан</w:t>
      </w:r>
    </w:p>
    <w:p w:rsidR="00A419CC" w:rsidRPr="00B94E1B" w:rsidRDefault="00A419C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1"/>
        <w:jc w:val="both"/>
        <w:rPr>
          <w:lang w:val="ru-RU"/>
        </w:rPr>
      </w:pPr>
    </w:p>
    <w:p w:rsidR="00A419CC" w:rsidRPr="00B94E1B" w:rsidRDefault="00B94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A419CC" w:rsidRPr="00B94E1B" w:rsidRDefault="00B94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419CC" w:rsidRPr="00B94E1B" w:rsidRDefault="00B94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419CC" w:rsidRPr="00B94E1B" w:rsidRDefault="00B94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419CC" w:rsidRPr="00B94E1B" w:rsidRDefault="00B94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419CC" w:rsidRPr="00B94E1B" w:rsidRDefault="00B94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85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419CC" w:rsidRDefault="00B94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Умербекова</w:t>
      </w:r>
      <w:proofErr w:type="spellEnd"/>
    </w:p>
    <w:p w:rsidR="00A419CC" w:rsidRDefault="00B94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</w:rPr>
        <w:lastRenderedPageBreak/>
        <w:t>тел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</w:rPr>
        <w:t>. 74-15-74</w:t>
      </w:r>
    </w:p>
    <w:p w:rsidR="00A419CC" w:rsidRDefault="00B94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A419CC" w:rsidRDefault="00B94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>
        <w:rPr>
          <w:color w:val="000000"/>
        </w:rPr>
        <w:t> </w:t>
      </w:r>
    </w:p>
    <w:p w:rsidR="00A419CC" w:rsidRDefault="00B94E1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53" w:lineRule="atLeast"/>
      </w:pPr>
      <w:r>
        <w:rPr>
          <w:color w:val="000000"/>
        </w:rPr>
        <w:t> </w:t>
      </w:r>
    </w:p>
    <w:sectPr w:rsidR="00A419C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425" w:right="850" w:bottom="822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7C1" w:rsidRDefault="00F067C1">
      <w:pPr>
        <w:spacing w:after="0" w:line="240" w:lineRule="auto"/>
      </w:pPr>
      <w:r>
        <w:separator/>
      </w:r>
    </w:p>
  </w:endnote>
  <w:endnote w:type="continuationSeparator" w:id="0">
    <w:p w:rsidR="00F067C1" w:rsidRDefault="00F06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noto sans cjk sc">
    <w:charset w:val="00"/>
    <w:family w:val="auto"/>
    <w:pitch w:val="default"/>
  </w:font>
  <w:font w:name="Lohit Devanagari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C55" w:rsidRDefault="00F06C5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insideH w:val="none" w:sz="4" w:space="0" w:color="000000"/>
        <w:insideV w:val="none" w:sz="4" w:space="0" w:color="000000"/>
      </w:tblBorders>
      <w:tblLook w:val="04A0" w:firstRow="1" w:lastRow="0" w:firstColumn="1" w:lastColumn="0" w:noHBand="0" w:noVBand="1"/>
    </w:tblPr>
    <w:tblGrid>
      <w:gridCol w:w="2063"/>
      <w:gridCol w:w="7291"/>
    </w:tblGrid>
    <w:tr w:rsidR="00A419CC" w:rsidRPr="005F39DD">
      <w:trPr>
        <w:trHeight w:val="438"/>
      </w:trPr>
      <w:tc>
        <w:tcPr>
          <w:tcW w:w="2063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A419CC" w:rsidRDefault="00B94E1B">
          <w:pPr>
            <w:pBdr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pBdr>
            <w:tabs>
              <w:tab w:val="left" w:pos="4105"/>
            </w:tabs>
            <w:spacing w:after="0"/>
          </w:pPr>
          <w:r>
            <w:rPr>
              <w:noProof/>
              <w:lang w:val="ru-RU" w:eastAsia="ru-RU"/>
            </w:rPr>
            <mc:AlternateContent>
              <mc:Choice Requires="wpg">
                <w:drawing>
                  <wp:inline distT="0" distB="0" distL="0" distR="0">
                    <wp:extent cx="787400" cy="787400"/>
                    <wp:effectExtent l="0" t="0" r="0" b="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image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787400" cy="7874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62.0pt;height:62.0pt;" stroked="false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7291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A419CC" w:rsidRPr="00B94E1B" w:rsidRDefault="00B94E1B">
          <w:pPr>
            <w:pBdr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pBdr>
            <w:tabs>
              <w:tab w:val="left" w:pos="4105"/>
            </w:tabs>
            <w:spacing w:after="0"/>
            <w:rPr>
              <w:lang w:val="ru-RU"/>
            </w:rPr>
          </w:pPr>
          <w:r w:rsidRPr="00B94E1B">
            <w:rPr>
              <w:color w:val="000000"/>
              <w:lang w:val="ru-RU"/>
            </w:rPr>
            <w:t xml:space="preserve">Издатель ЭЦП - Удостоверяющий центр Государственных органов, Республика Казахстан, </w:t>
          </w:r>
          <w:r>
            <w:rPr>
              <w:color w:val="000000"/>
            </w:rPr>
            <w:t>KZ</w:t>
          </w:r>
          <w:r w:rsidRPr="00B94E1B">
            <w:rPr>
              <w:color w:val="000000"/>
              <w:lang w:val="ru-RU"/>
            </w:rPr>
            <w:t>, САБЫРҰЛЫ, ОСПАН ЕДІЛ</w:t>
          </w:r>
        </w:p>
      </w:tc>
    </w:tr>
  </w:tbl>
  <w:p w:rsidR="00A419CC" w:rsidRPr="00B94E1B" w:rsidRDefault="00B94E1B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53" w:lineRule="atLeast"/>
      <w:rPr>
        <w:lang w:val="ru-RU"/>
      </w:rPr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C55" w:rsidRDefault="00F06C5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7C1" w:rsidRDefault="00F067C1">
      <w:pPr>
        <w:spacing w:after="0" w:line="240" w:lineRule="auto"/>
      </w:pPr>
      <w:r>
        <w:separator/>
      </w:r>
    </w:p>
  </w:footnote>
  <w:footnote w:type="continuationSeparator" w:id="0">
    <w:p w:rsidR="00F067C1" w:rsidRDefault="00F06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C55" w:rsidRDefault="00F06C5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E1B" w:rsidRDefault="00F06C55">
    <w:pPr>
      <w:pStyle w:val="SalemParagraph"/>
    </w:pPr>
    <w:r>
      <w:rPr>
        <w:noProof/>
        <w:lang w:val="ru-RU"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-15pt;margin-top:-15pt;width:145.5pt;height:21pt;z-index:251658240">
          <v:fill r:id="rId1" o:title=""/>
          <v:stroke r:id="rId1" o:title=""/>
          <v:shadow color="#868686"/>
          <v:textpath style="font-family:&quot;Times New Roman&quot;;font-size:8pt;v-text-kern:t" trim="t" fitpath="t" string="№ исх: 2761-1-5106/08   от: 27.07.2023&#10;№ вх: 3090/ДС-236   от: 27.07.2023"/>
        </v:shape>
      </w:pict>
    </w:r>
  </w:p>
  <w:p w:rsidR="00B94E1B" w:rsidRDefault="00B94E1B">
    <w:pPr>
      <w:pStyle w:val="SalemParagraph"/>
    </w:pPr>
  </w:p>
  <w:p w:rsidR="00A419CC" w:rsidRDefault="00F06C55">
    <w:pPr>
      <w:pStyle w:val="SalemParagraph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660273</wp:posOffset>
              </wp:positionV>
              <wp:extent cx="381000" cy="8019098"/>
              <wp:effectExtent l="0" t="0" r="0" b="127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6C55" w:rsidRPr="00F06C55" w:rsidRDefault="00F06C5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 w:rsidRPr="005F39DD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 xml:space="preserve">02.08.2023 ЕСЭДО ГО (версия 7.23.0)  Копия электронного документа.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Положительный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результат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проверки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508.6pt;margin-top:52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" filled="f" stroked="f" strokeweight=".5pt">
              <v:fill o:detectmouseclick="t"/>
              <v:textbox style="layout-flow:vertical;mso-layout-flow-alt:bottom-to-top">
                <w:txbxContent>
                  <w:p w:rsidR="00F06C55" w:rsidRPr="00F06C55" w:rsidRDefault="00F06C5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 w:rsidRPr="005F39DD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 xml:space="preserve">02.08.2023 ЕСЭДО ГО (версия 7.23.0)  Копия электронного документа.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Положительный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результат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проверки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ЭЦП. 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B94E1B">
      <w:t>Исходящий</w:t>
    </w:r>
    <w:proofErr w:type="spellEnd"/>
    <w:r w:rsidR="00B94E1B">
      <w:t xml:space="preserve"> </w:t>
    </w:r>
    <w:proofErr w:type="spellStart"/>
    <w:r w:rsidR="00B94E1B">
      <w:t>номер</w:t>
    </w:r>
    <w:proofErr w:type="spellEnd"/>
    <w:r w:rsidR="00B94E1B">
      <w:t xml:space="preserve">: 5-15/3886-И </w:t>
    </w:r>
    <w:proofErr w:type="spellStart"/>
    <w:r w:rsidR="00B94E1B">
      <w:t>от</w:t>
    </w:r>
    <w:proofErr w:type="spellEnd"/>
    <w:r w:rsidR="00B94E1B">
      <w:t xml:space="preserve"> 27.06.2023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C55" w:rsidRDefault="00F06C5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4434"/>
    <w:multiLevelType w:val="hybridMultilevel"/>
    <w:tmpl w:val="95883186"/>
    <w:lvl w:ilvl="0" w:tplc="3864B77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390EF2E">
      <w:start w:val="1"/>
      <w:numFmt w:val="lowerLetter"/>
      <w:lvlText w:val="%2."/>
      <w:lvlJc w:val="left"/>
      <w:pPr>
        <w:ind w:left="1440" w:hanging="360"/>
      </w:pPr>
    </w:lvl>
    <w:lvl w:ilvl="2" w:tplc="6A883E36">
      <w:start w:val="1"/>
      <w:numFmt w:val="lowerRoman"/>
      <w:lvlText w:val="%3."/>
      <w:lvlJc w:val="right"/>
      <w:pPr>
        <w:ind w:left="2160" w:hanging="180"/>
      </w:pPr>
    </w:lvl>
    <w:lvl w:ilvl="3" w:tplc="272C0CFE">
      <w:start w:val="1"/>
      <w:numFmt w:val="decimal"/>
      <w:lvlText w:val="%4."/>
      <w:lvlJc w:val="left"/>
      <w:pPr>
        <w:ind w:left="2880" w:hanging="360"/>
      </w:pPr>
    </w:lvl>
    <w:lvl w:ilvl="4" w:tplc="EBDE2FF0">
      <w:start w:val="1"/>
      <w:numFmt w:val="lowerLetter"/>
      <w:lvlText w:val="%5."/>
      <w:lvlJc w:val="left"/>
      <w:pPr>
        <w:ind w:left="3600" w:hanging="360"/>
      </w:pPr>
    </w:lvl>
    <w:lvl w:ilvl="5" w:tplc="8258D586">
      <w:start w:val="1"/>
      <w:numFmt w:val="lowerRoman"/>
      <w:lvlText w:val="%6."/>
      <w:lvlJc w:val="right"/>
      <w:pPr>
        <w:ind w:left="4320" w:hanging="180"/>
      </w:pPr>
    </w:lvl>
    <w:lvl w:ilvl="6" w:tplc="14E04DBC">
      <w:start w:val="1"/>
      <w:numFmt w:val="decimal"/>
      <w:lvlText w:val="%7."/>
      <w:lvlJc w:val="left"/>
      <w:pPr>
        <w:ind w:left="5040" w:hanging="360"/>
      </w:pPr>
    </w:lvl>
    <w:lvl w:ilvl="7" w:tplc="AAB0B13E">
      <w:start w:val="1"/>
      <w:numFmt w:val="lowerLetter"/>
      <w:lvlText w:val="%8."/>
      <w:lvlJc w:val="left"/>
      <w:pPr>
        <w:ind w:left="5760" w:hanging="360"/>
      </w:pPr>
    </w:lvl>
    <w:lvl w:ilvl="8" w:tplc="48BA71C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21495"/>
    <w:multiLevelType w:val="hybridMultilevel"/>
    <w:tmpl w:val="BF105246"/>
    <w:lvl w:ilvl="0" w:tplc="CD107AD8">
      <w:start w:val="1"/>
      <w:numFmt w:val="decimal"/>
      <w:lvlText w:val="%1."/>
      <w:lvlJc w:val="left"/>
      <w:pPr>
        <w:ind w:left="720" w:hanging="360"/>
      </w:pPr>
    </w:lvl>
    <w:lvl w:ilvl="1" w:tplc="1B504E26">
      <w:start w:val="1"/>
      <w:numFmt w:val="lowerLetter"/>
      <w:lvlText w:val="%2."/>
      <w:lvlJc w:val="left"/>
      <w:pPr>
        <w:ind w:left="1440" w:hanging="360"/>
      </w:pPr>
    </w:lvl>
    <w:lvl w:ilvl="2" w:tplc="6120981A">
      <w:start w:val="1"/>
      <w:numFmt w:val="lowerRoman"/>
      <w:lvlText w:val="%3."/>
      <w:lvlJc w:val="right"/>
      <w:pPr>
        <w:ind w:left="2160" w:hanging="180"/>
      </w:pPr>
    </w:lvl>
    <w:lvl w:ilvl="3" w:tplc="B874C334">
      <w:start w:val="1"/>
      <w:numFmt w:val="decimal"/>
      <w:lvlText w:val="%4."/>
      <w:lvlJc w:val="left"/>
      <w:pPr>
        <w:ind w:left="2880" w:hanging="360"/>
      </w:pPr>
    </w:lvl>
    <w:lvl w:ilvl="4" w:tplc="27DC73A2">
      <w:start w:val="1"/>
      <w:numFmt w:val="lowerLetter"/>
      <w:lvlText w:val="%5."/>
      <w:lvlJc w:val="left"/>
      <w:pPr>
        <w:ind w:left="3600" w:hanging="360"/>
      </w:pPr>
    </w:lvl>
    <w:lvl w:ilvl="5" w:tplc="9D404894">
      <w:start w:val="1"/>
      <w:numFmt w:val="lowerRoman"/>
      <w:lvlText w:val="%6."/>
      <w:lvlJc w:val="right"/>
      <w:pPr>
        <w:ind w:left="4320" w:hanging="180"/>
      </w:pPr>
    </w:lvl>
    <w:lvl w:ilvl="6" w:tplc="BF0483D8">
      <w:start w:val="1"/>
      <w:numFmt w:val="decimal"/>
      <w:lvlText w:val="%7."/>
      <w:lvlJc w:val="left"/>
      <w:pPr>
        <w:ind w:left="5040" w:hanging="360"/>
      </w:pPr>
    </w:lvl>
    <w:lvl w:ilvl="7" w:tplc="871475EA">
      <w:start w:val="1"/>
      <w:numFmt w:val="lowerLetter"/>
      <w:lvlText w:val="%8."/>
      <w:lvlJc w:val="left"/>
      <w:pPr>
        <w:ind w:left="5760" w:hanging="360"/>
      </w:pPr>
    </w:lvl>
    <w:lvl w:ilvl="8" w:tplc="1A9655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CC"/>
    <w:rsid w:val="005F39DD"/>
    <w:rsid w:val="00A419CC"/>
    <w:rsid w:val="00B94E1B"/>
    <w:rsid w:val="00F067C1"/>
    <w:rsid w:val="00F0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27DB942-09C7-4625-A0CD-9EC2590A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0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0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4">
    <w:name w:val="footnote reference"/>
    <w:basedOn w:val="a0"/>
    <w:uiPriority w:val="99"/>
    <w:unhideWhenUsed/>
    <w:rPr>
      <w:vertAlign w:val="superscript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6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a">
    <w:name w:val="Title"/>
    <w:basedOn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b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1">
    <w:name w:val="Quote"/>
    <w:basedOn w:val="a"/>
    <w:uiPriority w:val="29"/>
    <w:qFormat/>
    <w:pPr>
      <w:ind w:left="720" w:right="720"/>
    </w:pPr>
    <w:rPr>
      <w:i/>
    </w:rPr>
  </w:style>
  <w:style w:type="paragraph" w:styleId="ac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paragraph" w:customStyle="1" w:styleId="HeaderandFooter">
    <w:name w:val="Header and Footer"/>
    <w:basedOn w:val="a"/>
    <w:qFormat/>
  </w:style>
  <w:style w:type="paragraph" w:styleId="ad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e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0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2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  <w:qFormat/>
    <w:pPr>
      <w:spacing w:after="200" w:line="276" w:lineRule="auto"/>
    </w:pPr>
  </w:style>
  <w:style w:type="paragraph" w:styleId="af2">
    <w:name w:val="No Spacing"/>
    <w:basedOn w:val="a"/>
    <w:uiPriority w:val="1"/>
    <w:qFormat/>
    <w:pPr>
      <w:spacing w:after="0" w:line="240" w:lineRule="auto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SalemParagraph">
    <w:name w:val="SalemParagraph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Махсутов Жайык Жумабаевич</dc:creator>
  <dc:description/>
  <cp:lastModifiedBy>Серикова Зарема</cp:lastModifiedBy>
  <cp:revision>2</cp:revision>
  <dcterms:created xsi:type="dcterms:W3CDTF">2023-08-02T07:27:00Z</dcterms:created>
  <dcterms:modified xsi:type="dcterms:W3CDTF">2023-08-02T07:27:00Z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