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kk-KZ"/>
        </w:rPr>
        <w:t>Депутатский запрос Елеуова Г.А.</w:t>
      </w:r>
    </w:p>
    <w:p>
      <w:pPr>
        <w:spacing w:after="0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kk-KZ"/>
        </w:rPr>
        <w:t xml:space="preserve">Министру здравоохранения Республики Казахстан Цою 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kk-KZ"/>
        </w:rPr>
        <w:t>А.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kk-KZ"/>
        </w:rPr>
        <w:t>В.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2"/>
          <w:lang w:val="kk-KZ" w:eastAsia="en-US"/>
        </w:rPr>
      </w:pP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2"/>
          <w:lang w:val="kk-KZ" w:eastAsia="en-US"/>
        </w:rPr>
      </w:pPr>
      <w:r>
        <w:rPr>
          <w:rFonts w:eastAsiaTheme="minorHAnsi"/>
          <w:sz w:val="28"/>
          <w:szCs w:val="22"/>
          <w:lang w:val="kk-KZ" w:eastAsia="en-US"/>
        </w:rPr>
        <w:t>Уважаемый Алексей Владимирович!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2"/>
          <w:lang w:val="kk-KZ" w:eastAsia="en-US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Дорожной картой по исполнению </w:t>
      </w:r>
      <w:r>
        <w:rPr>
          <w:rFonts w:ascii="Times New Roman" w:hAnsi="Times New Roman" w:cs="Times New Roman"/>
          <w:bCs/>
          <w:sz w:val="28"/>
          <w:szCs w:val="28"/>
        </w:rPr>
        <w:t>предвыборной программы партии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рамках раздела «Здоровая нация» </w:t>
      </w:r>
      <w:r>
        <w:rPr>
          <w:rFonts w:ascii="Times New Roman" w:hAnsi="Times New Roman" w:cs="Times New Roman"/>
          <w:bCs/>
          <w:sz w:val="28"/>
          <w:szCs w:val="28"/>
        </w:rPr>
        <w:t>поддержке медицинского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уделено особое внимание.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кадрового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также является одним из ключевых направлений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Национального проекта «Качественное и доступное здравоохранение на 2021-2025 годы».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И если отдельные меры по повышению заработной платы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KZ" w:eastAsia="ru-KZ"/>
        </w:rPr>
        <w:t>соцподдержк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е имеют место быть, то с защитой медработников, как особой касты общества -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репутационно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имидживо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, с точки зрения их профессиональной ответственности – имеются большие недоработки.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До сих пор не реализованы поставленные Государственной программой задачи 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KZ" w:eastAsia="ru-KZ"/>
        </w:rPr>
        <w:t>поэтапно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KZ" w:eastAsia="ru-KZ"/>
        </w:rPr>
        <w:t>внедрени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KZ" w:eastAsia="ru-KZ"/>
        </w:rPr>
        <w:t xml:space="preserve"> страхования профессиональной ответственности медработников и субъектов здравоохранения.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В то время как ожидалось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KZ" w:eastAsia="ru-KZ"/>
        </w:rPr>
        <w:t>активное вовлечение академической среды, страхового бизнеса и неправительственного сектора в вопросы медицинского права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Сложившаяся ситуация вокруг статуса врачей и нарастающие негативные тенденции отрицательно влияют на медицинскую деятельность.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что мы имеем по факту?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bCs/>
          <w:sz w:val="28"/>
          <w:szCs w:val="28"/>
        </w:rPr>
        <w:t>нарастающий дефицит кадров</w:t>
      </w:r>
      <w:r>
        <w:rPr>
          <w:rFonts w:ascii="Times New Roman" w:hAnsi="Times New Roman" w:cs="Times New Roman"/>
          <w:sz w:val="28"/>
          <w:szCs w:val="28"/>
        </w:rPr>
        <w:t xml:space="preserve"> и отток врачебных специалистов за рубеж.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нехватка составляет почти 7.5 тысяч единиц. Имеется острый дефицит анестезиологов-реаниматологов, акушеров-гинекологов, врачей-лаборантов, инфекционистов.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такими классическими проблемами как высокие нагрузки, стресс, низкая оплата труда бичом сегодняшнего явления является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негативное отношение пациентов и общества в целом, поддерживаемое СМИ.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факторы провоцируют «пораженческие» настроения у работников медицины, в связи с чем заметно возросли показатели выезда на ПМЖ за пределы страны. Только за последние 4 года Казахстан покинули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более 4.5 тыс. медицинских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констатируется отрицательный баланс притока кадров (увольняются больше людей, чем трудоустраиваются).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Второе.</w:t>
      </w:r>
      <w:r>
        <w:rPr>
          <w:rFonts w:ascii="Times New Roman" w:hAnsi="Times New Roman" w:cs="Times New Roman"/>
          <w:sz w:val="28"/>
          <w:szCs w:val="28"/>
        </w:rPr>
        <w:t xml:space="preserve"> Правовая незащищенность медицинских работников и их последствия.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врача связана с медицинским вмешательством, особенностью реакций человеческого организма, правильной и своевременной диагностики.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 врач не всегда может все предусмотреть. А определить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соотношение врачебных ошибок и несчастных случаев чрезвычайно сложно, </w:t>
      </w:r>
      <w:r>
        <w:rPr>
          <w:rFonts w:ascii="Times New Roman" w:hAnsi="Times New Roman" w:cs="Times New Roman"/>
          <w:sz w:val="28"/>
          <w:szCs w:val="28"/>
        </w:rPr>
        <w:t xml:space="preserve">поскольку отсутствуют единые и четкие критерии каждой из этих категорий. Отсюда имеющиеся факты возбуждения уголовных дел при отсутствии оснований – это: некачественная проверка заявлений, слабое расследование,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плохая доказательная база, формальный подход к оценке доказательств, неправильная квалификация, отсюда нарушение прав подследственных.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Полагаю, что врачи должны нести уголовную или административную ответственность только в случае сознательно допущенной халатности и игнорирования рисков при оказании медицинской помощи.</w:t>
      </w:r>
    </w:p>
    <w:p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фактом является причинение физического вреда самому медицинскому работнику. Здесь страдает не только врач, но и пациенты, остающиеся без возможности оперативно получить медицинскую помощь. </w:t>
      </w:r>
    </w:p>
    <w:p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Третье </w:t>
      </w:r>
      <w:r>
        <w:rPr>
          <w:rFonts w:ascii="Times New Roman" w:hAnsi="Times New Roman" w:cs="Times New Roman"/>
          <w:sz w:val="28"/>
          <w:szCs w:val="28"/>
        </w:rPr>
        <w:t xml:space="preserve">– это распространение недостоверной информации, унижающей честь и достоинство медработников, особенно уязвимых в эпоху интернета и социальных сетей. </w:t>
      </w:r>
    </w:p>
    <w:p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 в целях тиражирования и в погоне за горячими фактами, освещают врачебные дела однобоко, не перепроверяют информацию в угоду массовому читателю, создают у последних негативную оценку врачебной деятельности. </w:t>
      </w:r>
    </w:p>
    <w:p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Создается «искусственная война», разжигающих рознь между обществом и медицинскими работниками, такие публикации наносят урон и принижают имидж медицинского сообщества. </w:t>
      </w:r>
    </w:p>
    <w:p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обращаясь к Министру здравоохранения как уполномоченному должностном лицу, отвечающему за стратегическое развитие отрасли и ее кадрового потенциала, прошу:</w:t>
      </w:r>
    </w:p>
    <w:p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 рассмотреть указанные проблемы, включая вопросы уголовной ответственности; </w:t>
      </w:r>
    </w:p>
    <w:p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конкретные инструменты, позволяющие решать конфликты между врачом и пациентом, а медицинским организациям в случае их вины компенсировать ущерб пациентам;</w:t>
      </w:r>
    </w:p>
    <w:p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инициировать введение образовательных часов по медицинскому праву; </w:t>
      </w:r>
    </w:p>
    <w:p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совместно с профсоюзными организациями выработать подходы по защите от необоснованного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общественного экстремизма».</w:t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Депутат фракции </w:t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партии «Nur Otan»       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 xml:space="preserve">      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 xml:space="preserve">   Г. Елеуов</w:t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sectPr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B777F"/>
    <w:multiLevelType w:val="hybridMultilevel"/>
    <w:tmpl w:val="0BE4A090"/>
    <w:lvl w:ilvl="0" w:tplc="EBD04ACC">
      <w:start w:val="1"/>
      <w:numFmt w:val="decimal"/>
      <w:lvlText w:val="%1)"/>
      <w:lvlJc w:val="left"/>
      <w:pPr>
        <w:ind w:left="1418" w:hanging="71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7C15B-A6FA-427E-BBE7-58818B91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7"/>
    <w:uiPriority w:val="34"/>
    <w:qFormat/>
    <w:pPr>
      <w:ind w:left="720"/>
      <w:contextualSpacing/>
    </w:p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6"/>
    <w:uiPriority w:val="34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Жумамуратова Айгул</dc:creator>
  <cp:keywords/>
  <dc:description/>
  <cp:lastModifiedBy>Бапакова Сауле</cp:lastModifiedBy>
  <cp:revision>3</cp:revision>
  <cp:lastPrinted>2021-10-26T05:34:00Z</cp:lastPrinted>
  <dcterms:created xsi:type="dcterms:W3CDTF">2021-10-27T06:46:00Z</dcterms:created>
  <dcterms:modified xsi:type="dcterms:W3CDTF">2021-10-27T09:42:00Z</dcterms:modified>
</cp:coreProperties>
</file>