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Смышляевой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Е.В.</w:t>
      </w:r>
    </w:p>
    <w:p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Министру труда и социальной защиты населения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Шапкенову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С.Ж.</w:t>
      </w:r>
    </w:p>
    <w:p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Уважаемый Серик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Жамбулович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!</w:t>
      </w:r>
    </w:p>
    <w:p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Ежегодно из государственного бюджета на выполнение социальных обязательств государства в части выплаты пенсий выделятся около 2 трлн. тенге. Однако в последнее время в сфере социального обеспечения начали реализовываться мошеннические схемы. 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Депутатская фракция партии «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» обращает Ваше внимание на новую категорию граждан, проживающих за пределами Республики Казахстан и находящихся на обеспечении другого государства, при этом незаконно пользующихся государственной поддержкой в РК. Так называемые - «двойные пенсионеры».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Количество и размеры исковых заявлений в отношении таких граждан растут ежедневно. Средний размер взысканий доходит до 6 млн. тенге.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Почему такое стало возможным?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Согласно Закону «О пенсионном обеспечении в Республике Казахстан» на получение пенсии имеют право граждане, иностранцы и лица без гражданства, постоянно проживающие на территории Республики Казахстан. Аналогичная норма действует и в законодательстве государств-участниц с</w:t>
      </w:r>
      <w:r>
        <w:rPr>
          <w:rFonts w:ascii="Times New Roman" w:eastAsia="Batang" w:hAnsi="Times New Roman" w:cs="Times New Roman"/>
          <w:bCs/>
          <w:kern w:val="36"/>
          <w:sz w:val="28"/>
          <w:szCs w:val="28"/>
          <w:lang w:eastAsia="ru-RU"/>
        </w:rPr>
        <w:t xml:space="preserve">оглашения о гарантиях прав граждан государств-участников Содружества Независимых Государств в области пенсионного обеспечения от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13 марта 1992 года.</w:t>
      </w:r>
    </w:p>
    <w:p>
      <w:pPr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 xml:space="preserve">Этим же документом регулируется порядок прекращения выплат. </w:t>
      </w:r>
      <w:r>
        <w:rPr>
          <w:rFonts w:ascii="Times New Roman" w:eastAsia="Batang" w:hAnsi="Times New Roman" w:cs="Times New Roman"/>
          <w:sz w:val="28"/>
          <w:szCs w:val="28"/>
        </w:rPr>
        <w:t xml:space="preserve">Согласно статьи 7 Соглашения, при переселении пенсионера в пределах государств-участников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 жительства пенсионера.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Вместе с тем, этого не происходит. Длительное время люди продолжают получать пенсионные выплаты в Республике Казахстан, проживая на территории другого государства или даже приняв другое гражданство. При этом пенсия оформляется ими и по новому месту жительства.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Все дело в том, что услуга по выплате пенсии осуществляется банками на карт-счета клиентов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проактивно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.  При выезде на постоянное место жительства и оформлении пенсии в государствах участниках Соглашения, получатели пенсионных выплат не уведомляют уполномоченный орган по контролю за соблюдением пенсионного законодательства и банки о выезде, смене гражданства и тем более не обращаются с заявлениями о прекращении пенсионных выплат.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Было бы правильно, при внедрении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проактивных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выплат, обеспечить и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их прекращение при выезде человека. Но для этого необходимо системное межведомственное взаимодействие между миграционной и пограничной службой и администратором пенсионных выплат.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Не предусмотрено взаимодействие в части уведомления о том, что гражданин по прибытии в страну оформил получение пенсии и в Международном Соглашении. Такой обратной связи было бы достаточно для своевременного прекращения выплат в другом государстве.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Понятно, что Соглашение принималось в 1993 году, тогда такая норма была технически сложно выполнима. Да и не было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проактивности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в порядке выплат. Но сегодня, в условиях глобальной цифровизации и автоматизации – это задача не сложнее, чем добиться возврата незаконных перечислений.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Данная проблема нуждается в срочном решении. Судебные иски Министерства в отношении пожилых людей, даже с учетом, что пенсионеры нарушают законодательство, влекут за собой серьезные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репутационные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потери государства. В то же время, растущие суммы практически невозвратных потерь бюджетных средств нарушают принципы социальной справедливости в отношении честных пенсионеров. 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связи с вышеизложенным, считаем необходимым Министерству труда и социальной защиты, как уполномоченному органу: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-провести анализ государственной услуги по назначению и выплате пенсий и предоставить детальную информацию о пробелах регулирования;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-совместно с Миграционной службой разработать и обеспечить реализацию алгоритмов межведомственного взаимодействия в вопросах регистрации факта выбытия из страны получателя пенсий;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-совместно с Министерством иностранных дел инициировать пересмотр норм Международного Соглашения, с учетом развития технологий.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ответе на данный запрос просим дать информацию о принятых мерах.</w:t>
      </w: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Депутат фракции</w:t>
      </w:r>
      <w:bookmarkStart w:id="0" w:name="_GoBack"/>
      <w:bookmarkEnd w:id="0"/>
    </w:p>
    <w:p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партии «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»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>Е. Смышляева</w:t>
      </w:r>
    </w:p>
    <w:sectPr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23AB-3860-4080-85F8-AD5F113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Бапакова Сауле</cp:lastModifiedBy>
  <cp:revision>2</cp:revision>
  <cp:lastPrinted>2021-10-25T02:10:00Z</cp:lastPrinted>
  <dcterms:created xsi:type="dcterms:W3CDTF">2021-11-10T08:52:00Z</dcterms:created>
  <dcterms:modified xsi:type="dcterms:W3CDTF">2021-11-10T08:52:00Z</dcterms:modified>
</cp:coreProperties>
</file>