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Депутатский запрос Скаковой А.А.</w:t>
      </w:r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Заместителю Премьер-Министра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Республики Казахстан</w:t>
      </w:r>
      <w:r>
        <w:rPr>
          <w:b/>
          <w:sz w:val="28"/>
          <w:szCs w:val="28"/>
        </w:rPr>
        <w:t> </w:t>
      </w:r>
      <w:proofErr w:type="spellStart"/>
      <w:r>
        <w:rPr>
          <w:b/>
          <w:sz w:val="28"/>
          <w:szCs w:val="28"/>
          <w:lang w:val="ru-RU"/>
        </w:rPr>
        <w:t>Тугжанову</w:t>
      </w:r>
      <w:proofErr w:type="spellEnd"/>
      <w:r>
        <w:rPr>
          <w:b/>
          <w:sz w:val="28"/>
          <w:szCs w:val="28"/>
          <w:lang w:val="ru-RU"/>
        </w:rPr>
        <w:t xml:space="preserve"> Е.Л.</w:t>
      </w:r>
    </w:p>
    <w:p>
      <w:pPr>
        <w:rPr>
          <w:sz w:val="28"/>
          <w:szCs w:val="28"/>
          <w:lang w:val="ru-RU"/>
        </w:rPr>
      </w:pPr>
    </w:p>
    <w:p>
      <w:pPr>
        <w:jc w:val="center"/>
        <w:rPr>
          <w:rFonts w:ascii="Arial" w:hAnsi="Arial" w:cs="Arial"/>
          <w:color w:val="4E4E4E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Уважаемый </w:t>
      </w:r>
      <w:proofErr w:type="spellStart"/>
      <w:r>
        <w:rPr>
          <w:sz w:val="28"/>
          <w:szCs w:val="28"/>
          <w:lang w:val="ru-RU"/>
        </w:rPr>
        <w:t>Ералы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Лукпанович</w:t>
      </w:r>
      <w:proofErr w:type="spellEnd"/>
      <w:r>
        <w:rPr>
          <w:sz w:val="28"/>
          <w:szCs w:val="28"/>
          <w:lang w:val="ru-RU"/>
        </w:rPr>
        <w:t>!</w:t>
      </w:r>
      <w:r>
        <w:rPr>
          <w:rFonts w:ascii="Arial" w:hAnsi="Arial" w:cs="Arial"/>
          <w:color w:val="4E4E4E"/>
          <w:sz w:val="28"/>
          <w:szCs w:val="28"/>
          <w:lang w:val="ru-RU"/>
        </w:rPr>
        <w:br/>
      </w:r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Правительством декларируется, что забота о материнстве и детстве – это неотъемлемая часть государственной политики.</w:t>
      </w:r>
      <w:r>
        <w:rPr>
          <w:sz w:val="28"/>
          <w:szCs w:val="28"/>
        </w:rPr>
        <w:t> </w:t>
      </w:r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Рождение ребенка – это один важнейших этапов жизни женщины, тяжелый и ответственный труд. Женщина выходит в декрет и ухаживает за малышом на протяжении от 1 до 3 лет. В большинстве случаев она не может работать, потому что в возрасте до трех лет, дети нуждаются в постоянном уходе и контроле. Кроме того, в этот период родители сталкиваются с постоянными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финансовыми затратами. Если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 полной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семье в этот период времени работает только отец, то проблемы неполной семьи множатся в разы.</w:t>
      </w:r>
      <w:r>
        <w:rPr>
          <w:sz w:val="28"/>
          <w:szCs w:val="28"/>
        </w:rPr>
        <w:t> </w:t>
      </w:r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Фракция «Народная партия Казахстана» считает, что приоритетом государственной политики должно стать стимулирование рождаемости и создание условий для воспитания здорового молодого поколения, обеспечение семьям с детьми достаточной материальной поддержки.</w:t>
      </w:r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Отмечаем, что, согласно пункта 1 статьи 10 Закона Республики Казахстан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«О государственных пособиях семьям, имеющим детей» размеры ежемесячного пособия по уходу за ребенком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для неработающих женщин установлены на первого ребенка в размере от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5,76 МРП (16 801,92 тенге) до 8,90 МРП (25 962 тенге) на четвертого и более детей.</w:t>
      </w:r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 ежемесячного пособия по уходу за ребенком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- 16 801,92 тенге, а на содержание одного заключенного из бюджета расходуется порядка 88,5 тысяч тенге в месяц и на весь срок пребывания в исправительном учреждении он обеспечивается охраной, питанием, одеждой, медикаментами.</w:t>
      </w:r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Разница в 5 раз! </w:t>
      </w:r>
      <w:bookmarkStart w:id="0" w:name="_GoBack"/>
      <w:bookmarkEnd w:id="0"/>
      <w:r>
        <w:rPr>
          <w:sz w:val="28"/>
          <w:szCs w:val="28"/>
          <w:lang w:val="ru-RU"/>
        </w:rPr>
        <w:t>Кто дороже для страны? Ребенок, который вырастет и станет врачом, учителем, ученым или заключенный – вор, насильник или чиновник-взяточник?!</w:t>
      </w:r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Социальная выплата же в Республике Казахстан по уходу за ребенком действует только до достижения им возраста одного года, а социальная выплата по беременности и родам в связи с потерей дохода рассчитана только на работающих женщин.</w:t>
      </w:r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этом, для новорожденных предстоят дорогостоящие расходы по покупке коляски, кроватки и других необходимых принадлежностей. С 4-го месяца ребенку требуются вводить разнообразный прикорм и ассортимент продуктов должен увеличивается каждый месяц. </w:t>
      </w:r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последующем возникает проблема, зачисления ребенка в детский сад,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детей берут в основном с 2-х лет. На портале электронного правительства отмечается: «Оптимальный возраст для знакомства ребенка с детским садом от 2 до 4 лет, потому как к этому возрасту, дети приобретают необходимые навыки для того, чтобы находиться в коллективе и быть в состоянии позаботиться о себе».</w:t>
      </w:r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эти аспекты на раннем этапе жизни влияют на полноценное развитие будущего поколения детей в Казахстане. Согласно международным исследованиям, </w:t>
      </w:r>
      <w:r>
        <w:rPr>
          <w:sz w:val="28"/>
          <w:szCs w:val="28"/>
          <w:lang w:val="ru-RU"/>
        </w:rPr>
        <w:lastRenderedPageBreak/>
        <w:t>для правительств, заинтересованных в осуществлении инвестиций в человеческий капитал, лучшая возможность - это инвестиции в первую тысячу дней жизни ребенка. Если не осуществлять таких инвестиций на ранних этапах жизни ребенка, увеличивается вероятность формирования в итоге «спирали» роста неравенства, т.е. того, что последующие государственные инвестиции в здоровье и образование будут с большей вероятностью приносить выгоды тем, кто успешнее стартовал.</w:t>
      </w:r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Учитывая вышеизложенное, фракция «Народная партии Казахстана» считает справедливым и жизненно необходимым:</w:t>
      </w:r>
    </w:p>
    <w:p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Увеличить пособие по уходу за ребенком до величины прожиточного минимума;</w:t>
      </w:r>
    </w:p>
    <w:p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период оплачиваемого декретного отпуска до 2-х лет, так как это оптимальный возраст для зачисления ребенка в детское дошкольное учреждение;</w:t>
      </w:r>
    </w:p>
    <w:p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отдельную объективную детскую потребительскую корзину, где рассчитать основные составляющие для полноценного развития ребенка, включая продукты питания, средства гигиены и возможность доступа в центры детского развития.</w:t>
      </w:r>
    </w:p>
    <w:p>
      <w:pPr>
        <w:jc w:val="both"/>
        <w:rPr>
          <w:sz w:val="28"/>
          <w:szCs w:val="28"/>
          <w:lang w:val="ru-RU"/>
        </w:rPr>
      </w:pPr>
    </w:p>
    <w:p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Депутаты фракции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 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«Народной партии Казахстана»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                   </w:t>
      </w:r>
    </w:p>
    <w:p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А.А. Скакова                   </w:t>
      </w:r>
    </w:p>
    <w:p>
      <w:pPr>
        <w:ind w:left="7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Ж.А. Ахметбеков                                    </w:t>
      </w:r>
    </w:p>
    <w:p>
      <w:pPr>
        <w:ind w:left="7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Ф.К. Каменов</w:t>
      </w:r>
    </w:p>
    <w:p>
      <w:pPr>
        <w:ind w:left="7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А.О. Конуров                                                    </w:t>
      </w:r>
    </w:p>
    <w:p>
      <w:pPr>
        <w:ind w:left="7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Г.З.  Кулахметов</w:t>
      </w:r>
    </w:p>
    <w:p>
      <w:pPr>
        <w:ind w:left="72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А.А.Милютин    </w:t>
      </w:r>
    </w:p>
    <w:p>
      <w:pPr>
        <w:ind w:left="72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А.М. Паяев</w:t>
      </w:r>
    </w:p>
    <w:p>
      <w:pPr>
        <w:ind w:left="7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С.Н. Решетников </w:t>
      </w:r>
    </w:p>
    <w:p>
      <w:pPr>
        <w:ind w:left="720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Е.В. Смайлов            </w:t>
      </w:r>
    </w:p>
    <w:p>
      <w:pPr>
        <w:ind w:left="720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И.В. Смирнова        </w:t>
      </w:r>
    </w:p>
    <w:sectPr>
      <w:pgSz w:w="12240" w:h="15840"/>
      <w:pgMar w:top="426" w:right="75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96089"/>
    <w:multiLevelType w:val="hybridMultilevel"/>
    <w:tmpl w:val="78F4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4D336-0032-432F-9C66-B75FFE11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Times New Roman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5C82-6C89-44F7-B5C8-AD11F5E2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Нургазин Азамат</dc:creator>
  <cp:keywords/>
  <dc:description/>
  <cp:lastModifiedBy>Бапакова Сауле</cp:lastModifiedBy>
  <cp:revision>3</cp:revision>
  <cp:lastPrinted>2021-03-02T04:09:00Z</cp:lastPrinted>
  <dcterms:created xsi:type="dcterms:W3CDTF">2021-03-03T05:19:00Z</dcterms:created>
  <dcterms:modified xsi:type="dcterms:W3CDTF">2021-03-03T06:35:00Z</dcterms:modified>
</cp:coreProperties>
</file>