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Депутатский запрос </w:t>
      </w:r>
      <w:r>
        <w:rPr>
          <w:rFonts w:cs="Times New Roman"/>
          <w:b/>
          <w:lang w:val="kk-KZ"/>
        </w:rPr>
        <w:t>Нурманбетовой Д.Н.</w:t>
      </w:r>
    </w:p>
    <w:p>
      <w:pPr>
        <w:spacing w:after="0" w:line="240" w:lineRule="auto"/>
        <w:jc w:val="center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lang w:val="kk-KZ"/>
        </w:rPr>
        <w:t xml:space="preserve">Заместителю </w:t>
      </w:r>
      <w:r>
        <w:rPr>
          <w:rFonts w:cs="Times New Roman"/>
          <w:b/>
          <w:szCs w:val="28"/>
        </w:rPr>
        <w:t>Премьер-министра Республики Казахстан Т</w:t>
      </w:r>
      <w:r>
        <w:rPr>
          <w:rFonts w:cs="Times New Roman"/>
          <w:b/>
          <w:szCs w:val="28"/>
          <w:lang w:val="kk-KZ"/>
        </w:rPr>
        <w:t>угжанову Е.Л.</w:t>
      </w:r>
    </w:p>
    <w:p>
      <w:pPr>
        <w:spacing w:after="0" w:line="240" w:lineRule="auto"/>
        <w:jc w:val="right"/>
        <w:rPr>
          <w:rFonts w:cs="Times New Roman"/>
          <w:szCs w:val="28"/>
        </w:rPr>
      </w:pPr>
    </w:p>
    <w:p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Уважаемый </w:t>
      </w:r>
      <w:r>
        <w:rPr>
          <w:rFonts w:cs="Times New Roman"/>
          <w:szCs w:val="28"/>
          <w:lang w:val="kk-KZ"/>
        </w:rPr>
        <w:t>Ералы Лукпанович</w:t>
      </w:r>
      <w:r>
        <w:rPr>
          <w:rFonts w:cs="Times New Roman"/>
          <w:szCs w:val="28"/>
        </w:rPr>
        <w:t>!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Одним из важных поручений руководства страны является сокращение разрыва качества среднего образования между городскими и сельскими школами. Особенностью казахстанской системы школьного образования является наличие в ней малокомплектных школ </w:t>
      </w:r>
      <w:r>
        <w:rPr>
          <w:rFonts w:cs="Times New Roman"/>
          <w:i/>
          <w:color w:val="000000" w:themeColor="text1"/>
          <w:sz w:val="24"/>
          <w:szCs w:val="24"/>
          <w:lang w:val="kk-KZ"/>
        </w:rPr>
        <w:t>(далее - МКШ),</w:t>
      </w:r>
      <w:r>
        <w:rPr>
          <w:rFonts w:cs="Times New Roman"/>
          <w:color w:val="000000" w:themeColor="text1"/>
          <w:szCs w:val="28"/>
          <w:lang w:val="kk-KZ"/>
        </w:rPr>
        <w:t xml:space="preserve"> которые  состовляют 53% от всех сельских школ </w:t>
      </w:r>
      <w:r>
        <w:rPr>
          <w:rFonts w:cs="Times New Roman"/>
          <w:i/>
          <w:color w:val="000000" w:themeColor="text1"/>
          <w:sz w:val="24"/>
          <w:szCs w:val="24"/>
          <w:lang w:val="kk-KZ"/>
        </w:rPr>
        <w:t>(наибольшее количество МКШ в Акмолинской, Северо-Казахстанской, Восточно-Казахстанской и Костанайской областях).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Вместе с тем, проводимые Министерством образования и науки, реформы школьного образования недостаточно учитывают специфику деятельности МКШ. 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Так </w:t>
      </w:r>
      <w:r>
        <w:rPr>
          <w:rFonts w:eastAsia="Times New Roman" w:cs="Times New Roman"/>
          <w:color w:val="000000"/>
          <w:szCs w:val="28"/>
        </w:rPr>
        <w:t>особого внимания требует процесс внедрения обновленного содержания среднего образования</w:t>
      </w:r>
      <w:r>
        <w:rPr>
          <w:rFonts w:eastAsia="Times New Roman" w:cs="Times New Roman"/>
          <w:color w:val="000000"/>
          <w:szCs w:val="28"/>
          <w:lang w:val="kk-KZ"/>
        </w:rPr>
        <w:t>, а вместе с ним</w:t>
      </w:r>
      <w:r>
        <w:rPr>
          <w:rFonts w:eastAsia="Times New Roman" w:cs="Times New Roman"/>
          <w:color w:val="000000"/>
          <w:szCs w:val="28"/>
        </w:rPr>
        <w:t xml:space="preserve"> расчет педагогической нагрузки учителей</w:t>
      </w:r>
      <w:r>
        <w:rPr>
          <w:rFonts w:eastAsia="Times New Roman" w:cs="Times New Roman"/>
          <w:color w:val="000000"/>
          <w:szCs w:val="28"/>
          <w:lang w:val="kk-KZ"/>
        </w:rPr>
        <w:t xml:space="preserve"> МКШ</w:t>
      </w:r>
      <w:r>
        <w:rPr>
          <w:rFonts w:eastAsia="Times New Roman" w:cs="Times New Roman"/>
          <w:color w:val="000000"/>
          <w:szCs w:val="28"/>
        </w:rPr>
        <w:t xml:space="preserve"> и их </w:t>
      </w:r>
      <w:proofErr w:type="spellStart"/>
      <w:r>
        <w:rPr>
          <w:rFonts w:eastAsia="Times New Roman" w:cs="Times New Roman"/>
          <w:color w:val="000000"/>
          <w:szCs w:val="28"/>
        </w:rPr>
        <w:t>заработн</w:t>
      </w:r>
      <w:proofErr w:type="spellEnd"/>
      <w:r>
        <w:rPr>
          <w:rFonts w:eastAsia="Times New Roman" w:cs="Times New Roman"/>
          <w:color w:val="000000"/>
          <w:szCs w:val="28"/>
          <w:lang w:val="kk-KZ"/>
        </w:rPr>
        <w:t>ой</w:t>
      </w:r>
      <w:r>
        <w:rPr>
          <w:rFonts w:eastAsia="Times New Roman" w:cs="Times New Roman"/>
          <w:color w:val="000000"/>
          <w:szCs w:val="28"/>
        </w:rPr>
        <w:t xml:space="preserve"> плат</w:t>
      </w:r>
      <w:r>
        <w:rPr>
          <w:rFonts w:eastAsia="Times New Roman" w:cs="Times New Roman"/>
          <w:color w:val="000000"/>
          <w:szCs w:val="28"/>
          <w:lang w:val="kk-KZ"/>
        </w:rPr>
        <w:t>ы</w:t>
      </w:r>
      <w:r>
        <w:rPr>
          <w:rFonts w:eastAsia="Times New Roman" w:cs="Times New Roman"/>
          <w:color w:val="000000"/>
          <w:szCs w:val="28"/>
        </w:rPr>
        <w:t xml:space="preserve">. </w:t>
      </w:r>
      <w:r>
        <w:rPr>
          <w:rFonts w:eastAsia="Times New Roman" w:cs="Times New Roman"/>
          <w:color w:val="000000"/>
          <w:szCs w:val="28"/>
          <w:lang w:val="kk-KZ"/>
        </w:rPr>
        <w:t>К примеру, один у</w:t>
      </w:r>
      <w:proofErr w:type="spellStart"/>
      <w:r>
        <w:rPr>
          <w:rFonts w:eastAsia="Times New Roman" w:cs="Times New Roman"/>
          <w:color w:val="000000"/>
          <w:szCs w:val="28"/>
        </w:rPr>
        <w:t>чител</w:t>
      </w:r>
      <w:proofErr w:type="spellEnd"/>
      <w:r>
        <w:rPr>
          <w:rFonts w:eastAsia="Times New Roman" w:cs="Times New Roman"/>
          <w:color w:val="000000"/>
          <w:szCs w:val="28"/>
          <w:lang w:val="kk-KZ"/>
        </w:rPr>
        <w:t>ь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val="kk-KZ"/>
        </w:rPr>
        <w:t xml:space="preserve">МКШ, ведущий несколько разных предметов, </w:t>
      </w:r>
      <w:proofErr w:type="spellStart"/>
      <w:r>
        <w:rPr>
          <w:rFonts w:eastAsia="Times New Roman" w:cs="Times New Roman"/>
          <w:color w:val="000000"/>
          <w:szCs w:val="28"/>
        </w:rPr>
        <w:t>име</w:t>
      </w:r>
      <w:proofErr w:type="spellEnd"/>
      <w:r>
        <w:rPr>
          <w:rFonts w:eastAsia="Times New Roman" w:cs="Times New Roman"/>
          <w:color w:val="000000"/>
          <w:szCs w:val="28"/>
          <w:lang w:val="kk-KZ"/>
        </w:rPr>
        <w:t>е</w:t>
      </w:r>
      <w:r>
        <w:rPr>
          <w:rFonts w:eastAsia="Times New Roman" w:cs="Times New Roman"/>
          <w:color w:val="000000"/>
          <w:szCs w:val="28"/>
        </w:rPr>
        <w:t xml:space="preserve">т </w:t>
      </w:r>
      <w:r>
        <w:rPr>
          <w:rFonts w:eastAsia="Times New Roman" w:cs="Times New Roman"/>
          <w:color w:val="000000"/>
          <w:szCs w:val="28"/>
          <w:lang w:val="kk-KZ"/>
        </w:rPr>
        <w:t>колоссальную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val="kk-KZ"/>
        </w:rPr>
        <w:t xml:space="preserve">методическую </w:t>
      </w:r>
      <w:r>
        <w:rPr>
          <w:rFonts w:eastAsia="Times New Roman" w:cs="Times New Roman"/>
          <w:color w:val="000000"/>
          <w:szCs w:val="28"/>
        </w:rPr>
        <w:t xml:space="preserve">нагрузку при подготовке к урокам </w:t>
      </w:r>
      <w:r>
        <w:rPr>
          <w:rFonts w:eastAsia="Times New Roman" w:cs="Times New Roman"/>
          <w:color w:val="000000"/>
          <w:szCs w:val="28"/>
          <w:lang w:val="kk-KZ"/>
        </w:rPr>
        <w:t>и их проведении одновременно в нескольких классах. В то же время, и</w:t>
      </w:r>
      <w:r>
        <w:rPr>
          <w:rFonts w:cs="Times New Roman"/>
          <w:color w:val="000000" w:themeColor="text1"/>
          <w:szCs w:val="28"/>
          <w:lang w:val="kk-KZ"/>
        </w:rPr>
        <w:t>з-за небольшого контингента учащихся и совмещения класс-комплектов учителя МКШ не имеют полной недельной нагрузки, что отражается на уровне их заработной платы, которая все еще ниже чем у городских учителей.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Немаловажной проблемой МКШ остается организация работы ресурсных центров </w:t>
      </w:r>
      <w:r>
        <w:rPr>
          <w:rFonts w:cs="Times New Roman"/>
          <w:i/>
          <w:color w:val="000000" w:themeColor="text1"/>
          <w:sz w:val="24"/>
          <w:szCs w:val="24"/>
          <w:lang w:val="kk-KZ"/>
        </w:rPr>
        <w:t>(так называемых «опорных школ»),</w:t>
      </w:r>
      <w:r>
        <w:rPr>
          <w:rFonts w:cs="Times New Roman"/>
          <w:color w:val="000000" w:themeColor="text1"/>
          <w:szCs w:val="28"/>
          <w:lang w:val="kk-KZ"/>
        </w:rPr>
        <w:t xml:space="preserve"> которые являются базой образовательных ресурсов для близлежащих «магнитных школ</w:t>
      </w:r>
      <w:r>
        <w:rPr>
          <w:rFonts w:cs="Times New Roman"/>
          <w:color w:val="000000" w:themeColor="text1"/>
          <w:szCs w:val="28"/>
        </w:rPr>
        <w:t>»</w:t>
      </w:r>
      <w:r>
        <w:rPr>
          <w:rFonts w:cs="Times New Roman"/>
          <w:color w:val="000000" w:themeColor="text1"/>
          <w:szCs w:val="28"/>
          <w:lang w:val="kk-KZ"/>
        </w:rPr>
        <w:t xml:space="preserve">. Проведение сессий для обучающихся «магнитных школ» ложится дополнительной неоплачиваемой нагрузкой на функциональные обязанности завучей, директоров и педагогов ресурсных центров. 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>По всей республике на 2787 МКШ работает лишь 186 ресурсных центров, к которым и то не всегда организован подвоз учащихся. К примеру, в Восточно-Казахстанской области на 343 МКШ работает всего 7 ресурсных центров с прикреплеными 40 «магнитными школами». Оставшиеся 296 МКШ предоставлены сами себе и ведут учебный процесс самостоятельно.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>Возможно, часть проблем МКШ могла быть решена при наличии качественного интернета, но, к сожалению, около 70</w:t>
      </w:r>
      <w:r>
        <w:rPr>
          <w:rFonts w:cs="Times New Roman"/>
          <w:color w:val="000000" w:themeColor="text1"/>
          <w:szCs w:val="28"/>
        </w:rPr>
        <w:t>%</w:t>
      </w:r>
      <w:r>
        <w:rPr>
          <w:rFonts w:cs="Times New Roman"/>
          <w:color w:val="000000" w:themeColor="text1"/>
          <w:szCs w:val="28"/>
          <w:lang w:val="kk-KZ"/>
        </w:rPr>
        <w:t xml:space="preserve"> таких школ имеют скорость интернета ниже 4 Мбит/с </w:t>
      </w:r>
      <w:r>
        <w:rPr>
          <w:rFonts w:cs="Times New Roman"/>
          <w:i/>
          <w:color w:val="000000" w:themeColor="text1"/>
          <w:sz w:val="24"/>
          <w:szCs w:val="24"/>
          <w:lang w:val="kk-KZ"/>
        </w:rPr>
        <w:t xml:space="preserve">(часто от 1,5 до 2,9 Мбит/с), </w:t>
      </w:r>
      <w:r>
        <w:rPr>
          <w:rFonts w:cs="Times New Roman"/>
          <w:color w:val="000000" w:themeColor="text1"/>
          <w:szCs w:val="28"/>
        </w:rPr>
        <w:t xml:space="preserve">которого недостаточно </w:t>
      </w:r>
      <w:r>
        <w:rPr>
          <w:rFonts w:cs="Times New Roman"/>
          <w:color w:val="000000" w:themeColor="text1"/>
          <w:szCs w:val="28"/>
          <w:lang w:val="kk-KZ"/>
        </w:rPr>
        <w:t>для проведения полноценных занятий в онлайн формате.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>Несмотря на то, что в МКШ н</w:t>
      </w:r>
      <w:r>
        <w:rPr>
          <w:rFonts w:eastAsia="Times New Roman" w:cs="Times New Roman"/>
          <w:szCs w:val="28"/>
          <w:lang w:eastAsia="ru-RU"/>
        </w:rPr>
        <w:t xml:space="preserve">а 1 компьютер приходится 4 ученика, замены в некоторых регионах требует 80% </w:t>
      </w:r>
      <w:r>
        <w:rPr>
          <w:rFonts w:eastAsia="Times New Roman" w:cs="Times New Roman"/>
          <w:szCs w:val="28"/>
          <w:lang w:val="kk-KZ" w:eastAsia="ru-RU"/>
        </w:rPr>
        <w:t>к</w:t>
      </w:r>
      <w:proofErr w:type="spellStart"/>
      <w:r>
        <w:rPr>
          <w:rFonts w:eastAsia="Times New Roman" w:cs="Times New Roman"/>
          <w:szCs w:val="28"/>
          <w:lang w:eastAsia="ru-RU"/>
        </w:rPr>
        <w:t>омпьютерной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техники. </w:t>
      </w:r>
      <w:r>
        <w:rPr>
          <w:rFonts w:cs="Times New Roman"/>
          <w:color w:val="000000" w:themeColor="text1"/>
          <w:szCs w:val="28"/>
          <w:lang w:val="kk-KZ"/>
        </w:rPr>
        <w:t>Таким образом, интернет для МКШ малодоступен, а в дополнение к этому получаем еще и факт «цифрового неравенства».</w:t>
      </w:r>
    </w:p>
    <w:p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</w:rPr>
        <w:t xml:space="preserve">Важно отметить, что </w:t>
      </w:r>
      <w:r>
        <w:rPr>
          <w:rFonts w:eastAsia="Times New Roman" w:cs="Times New Roman"/>
          <w:color w:val="000000"/>
          <w:szCs w:val="28"/>
          <w:lang w:val="kk-KZ"/>
        </w:rPr>
        <w:t>финансовые затраты на одного ученика МКШ в среднем в 4 раза выше, чем на 1 ученика в городе, что закономерно вызывает вопрос: на что тратятся выделенные государством средства?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Для решения изложенных проблем полагаю необходимым: 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>1) пересмотреть нормативы содержания МКШ путем обновления механизмов финансирования их деятельности и ресурсных центров, в т.ч. условия оплаты труда педагогам, организация подвоза и питания, обеспечение материально-технической базой  и др.;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lastRenderedPageBreak/>
        <w:t>2) обеспечить качественную подготовку педагогов со знанием образовательных технологий и методик обучения, соответствующих дидактической базе МКШ;</w:t>
      </w:r>
    </w:p>
    <w:p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>3) скорректировать количество педагогических часов на одну ставку для учителя МКШ;</w:t>
      </w:r>
    </w:p>
    <w:p>
      <w:pPr>
        <w:spacing w:after="0" w:line="240" w:lineRule="auto"/>
        <w:ind w:firstLine="708"/>
        <w:jc w:val="both"/>
        <w:rPr>
          <w:rFonts w:cs="Times New Roman CYR"/>
          <w:szCs w:val="28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4) </w:t>
      </w:r>
      <w:r>
        <w:rPr>
          <w:rFonts w:cs="Times New Roman CYR"/>
          <w:color w:val="000101"/>
          <w:szCs w:val="28"/>
        </w:rPr>
        <w:t xml:space="preserve">обеспечить МКШ компьютерной техникой, а также высокоскоростным интернетом </w:t>
      </w:r>
      <w:r>
        <w:rPr>
          <w:rFonts w:cs="Times New Roman CYR"/>
          <w:i/>
          <w:color w:val="000101"/>
          <w:sz w:val="24"/>
          <w:szCs w:val="24"/>
        </w:rPr>
        <w:t>(не ниже 10 Мбит/с</w:t>
      </w:r>
      <w:r>
        <w:rPr>
          <w:rFonts w:cs="Times New Roman CYR"/>
          <w:i/>
          <w:sz w:val="24"/>
          <w:szCs w:val="24"/>
        </w:rPr>
        <w:t>)</w:t>
      </w:r>
      <w:r>
        <w:rPr>
          <w:szCs w:val="28"/>
        </w:rPr>
        <w:t xml:space="preserve"> в рамках</w:t>
      </w:r>
      <w:r>
        <w:rPr>
          <w:color w:val="C00000"/>
          <w:szCs w:val="28"/>
        </w:rPr>
        <w:t xml:space="preserve"> </w:t>
      </w:r>
      <w:r>
        <w:rPr>
          <w:szCs w:val="28"/>
        </w:rPr>
        <w:t>реализации программы «Цифровой Казахстан»</w:t>
      </w:r>
      <w:r>
        <w:rPr>
          <w:rFonts w:cs="Times New Roman CYR"/>
          <w:szCs w:val="28"/>
        </w:rPr>
        <w:t>.</w:t>
      </w:r>
    </w:p>
    <w:p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</w:rPr>
        <w:t>Ответ на депутатский запрос просим предоставить в установленные законодательством Республики Казахстан сроки.</w:t>
      </w:r>
    </w:p>
    <w:p>
      <w:pPr>
        <w:spacing w:after="0" w:line="240" w:lineRule="auto"/>
        <w:ind w:firstLine="708"/>
        <w:jc w:val="both"/>
        <w:rPr>
          <w:rFonts w:cs="Times New Roman"/>
        </w:rPr>
      </w:pPr>
    </w:p>
    <w:p>
      <w:pPr>
        <w:spacing w:after="0" w:line="240" w:lineRule="auto"/>
        <w:ind w:firstLine="708"/>
        <w:jc w:val="both"/>
        <w:rPr>
          <w:rFonts w:cs="Times New Roman"/>
        </w:rPr>
      </w:pPr>
    </w:p>
    <w:p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Депутат Мажилиса 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Парламента Республики Казахстан,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член фракции партии «</w:t>
      </w:r>
      <w:proofErr w:type="spellStart"/>
      <w:r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Nur</w:t>
      </w:r>
      <w:proofErr w:type="spellEnd"/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Otan</w:t>
      </w:r>
      <w:proofErr w:type="spellEnd"/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»   </w:t>
      </w:r>
      <w:proofErr w:type="gramEnd"/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b/>
          <w:color w:val="000000" w:themeColor="text1"/>
          <w:szCs w:val="28"/>
          <w:lang w:val="kk-KZ" w:eastAsia="ru-RU"/>
        </w:rPr>
        <w:t xml:space="preserve">  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Д. Нурманбетова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bookmarkStart w:id="0" w:name="_GoBack"/>
      <w:bookmarkEnd w:id="0"/>
    </w:p>
    <w:sectPr>
      <w:headerReference w:type="default" r:id="rId8"/>
      <w:pgSz w:w="11906" w:h="16838"/>
      <w:pgMar w:top="709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01940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8"/>
      <w:rPr>
        <w:strike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695"/>
    <w:multiLevelType w:val="hybridMultilevel"/>
    <w:tmpl w:val="02AE3D66"/>
    <w:lvl w:ilvl="0" w:tplc="7EDC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17DB5"/>
    <w:multiLevelType w:val="hybridMultilevel"/>
    <w:tmpl w:val="3D763310"/>
    <w:lvl w:ilvl="0" w:tplc="C8E6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0404A"/>
    <w:multiLevelType w:val="multilevel"/>
    <w:tmpl w:val="1A4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C5E19"/>
    <w:multiLevelType w:val="hybridMultilevel"/>
    <w:tmpl w:val="A05C72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6B31"/>
    <w:multiLevelType w:val="hybridMultilevel"/>
    <w:tmpl w:val="21A41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6B90"/>
    <w:multiLevelType w:val="hybridMultilevel"/>
    <w:tmpl w:val="D3C4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866E9"/>
    <w:multiLevelType w:val="hybridMultilevel"/>
    <w:tmpl w:val="A3CC40E4"/>
    <w:lvl w:ilvl="0" w:tplc="C4E8A05E">
      <w:start w:val="1"/>
      <w:numFmt w:val="decimal"/>
      <w:lvlText w:val="%1)"/>
      <w:lvlJc w:val="left"/>
      <w:pPr>
        <w:ind w:left="1211" w:hanging="360"/>
      </w:pPr>
      <w:rPr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9226B"/>
    <w:multiLevelType w:val="multilevel"/>
    <w:tmpl w:val="52F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A3B38"/>
    <w:multiLevelType w:val="hybridMultilevel"/>
    <w:tmpl w:val="BB8EED20"/>
    <w:lvl w:ilvl="0" w:tplc="E842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ED08E5"/>
    <w:multiLevelType w:val="multilevel"/>
    <w:tmpl w:val="F2A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B5629"/>
    <w:multiLevelType w:val="multilevel"/>
    <w:tmpl w:val="6EB2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BAB4C-4D87-46C6-9AED-FF7A3FA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aliases w:val="Heading1,Colorful List - Accent 11,маркированный,Bullet List,FooterText,numbered"/>
    <w:basedOn w:val="a"/>
    <w:link w:val="a7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paragraph" w:styleId="af1">
    <w:name w:val="Body Text"/>
    <w:basedOn w:val="a"/>
    <w:link w:val="af2"/>
    <w:pPr>
      <w:spacing w:after="120" w:line="240" w:lineRule="auto"/>
    </w:pPr>
    <w:rPr>
      <w:rFonts w:eastAsia="Calibri" w:cs="Vrinda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Calibri" w:hAnsi="Times New Roman" w:cs="Vrinda"/>
      <w:sz w:val="24"/>
      <w:szCs w:val="24"/>
      <w:lang w:eastAsia="ru-RU"/>
    </w:rPr>
  </w:style>
  <w:style w:type="paragraph" w:customStyle="1" w:styleId="s6">
    <w:name w:val="s6"/>
    <w:basedOn w:val="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bumpedfont15">
    <w:name w:val="bumpedfont15"/>
    <w:basedOn w:val="a0"/>
  </w:style>
  <w:style w:type="paragraph" w:styleId="af3">
    <w:name w:val="Body Text Indent"/>
    <w:basedOn w:val="a"/>
    <w:link w:val="af4"/>
    <w:uiPriority w:val="99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Pr>
      <w:rFonts w:ascii="Times New Roman" w:hAnsi="Times New Roman"/>
      <w:sz w:val="28"/>
    </w:rPr>
  </w:style>
  <w:style w:type="character" w:customStyle="1" w:styleId="a7">
    <w:name w:val="Абзац списка Знак"/>
    <w:aliases w:val="Heading1 Знак,Colorful List - Accent 11 Знак,маркированный Знак,Bullet List Знак,FooterText Знак,numbered Знак"/>
    <w:link w:val="a6"/>
    <w:uiPriority w:val="34"/>
    <w:locked/>
    <w:rPr>
      <w:rFonts w:ascii="Times New Roman" w:hAnsi="Times New Roman"/>
      <w:sz w:val="28"/>
    </w:rPr>
  </w:style>
  <w:style w:type="character" w:customStyle="1" w:styleId="extended-textshort">
    <w:name w:val="extended-text__short"/>
    <w:basedOn w:val="a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c0">
    <w:name w:val="c0"/>
    <w:basedOn w:val="a0"/>
  </w:style>
  <w:style w:type="paragraph" w:customStyle="1" w:styleId="c18">
    <w:name w:val="c18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c6">
    <w:name w:val="c6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1527-24FA-4E7F-A799-613F0E5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Тусенова Сауле</dc:creator>
  <cp:lastModifiedBy>Бапакова Сауле</cp:lastModifiedBy>
  <cp:revision>3</cp:revision>
  <cp:lastPrinted>2021-04-06T10:04:00Z</cp:lastPrinted>
  <dcterms:created xsi:type="dcterms:W3CDTF">2021-04-07T05:39:00Z</dcterms:created>
  <dcterms:modified xsi:type="dcterms:W3CDTF">2021-04-07T08:39:00Z</dcterms:modified>
</cp:coreProperties>
</file>