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Депутатский запрос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Сембинова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А.Т.</w:t>
      </w:r>
    </w:p>
    <w:p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министру торговли и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интеграции РК Султанову Б.Т.</w:t>
      </w:r>
    </w:p>
    <w:p>
      <w:pPr>
        <w:pStyle w:val="1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>
      <w:pPr>
        <w:pStyle w:val="10"/>
        <w:spacing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Транзитный потенциал Казахстана является одним из важнейших ресурсов экономического развития Республики. В этих целях Первый Президент в 2008 году дал старт строительству транспортного коридора Западная Европа-Западный Китай, который должен был составить конкуренцию морским маршрутам, прежде всего, за счёт скорости доставки грузов.</w:t>
      </w:r>
    </w:p>
    <w:p>
      <w:pPr>
        <w:pStyle w:val="10"/>
        <w:spacing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На реализацию данного проекта Казахстан привлекал международное финансирование порядка 5,5 млрд долл., которые страна выплачивает с процентами.</w:t>
      </w:r>
    </w:p>
    <w:p>
      <w:pPr>
        <w:pStyle w:val="10"/>
        <w:spacing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Однако уже построенный коридор, и его финансовая отдача тормозятся неповоротливостью уполномоченных органов. Так, уже около года на международном пункте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жолы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» на казахско-китайской границе простаивают в очереди сотни автомобилей. Фракция «Ак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жол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» с прошлого лета неоднократно обращалась к Правительству по этой проблеме, но как показывает недавний скандал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Жаркенте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проблема о сих пор не решена. </w:t>
      </w:r>
    </w:p>
    <w:p>
      <w:pPr>
        <w:pStyle w:val="10"/>
        <w:spacing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Также периодически возникают заторы на границе с Россией, несмотря на созданный Евразийский экономический союз. </w:t>
      </w:r>
    </w:p>
    <w:p>
      <w:pPr>
        <w:pStyle w:val="10"/>
        <w:spacing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 партию «Ак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жол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» обратились предприниматели с жалобами о том, что уже несколько дней более трёхсот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автофур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простаивают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пункте пропуска «Сырым» на казахско-российской границе. </w:t>
      </w:r>
    </w:p>
    <w:p>
      <w:pPr>
        <w:pStyle w:val="10"/>
        <w:spacing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Причиной заторов на пропускных пунктах является одностороннее ужесточение пропуска с Российской стороны и требование российских пограничников </w:t>
      </w:r>
      <w:r>
        <w:rPr>
          <w:rFonts w:ascii="Times New Roman" w:eastAsia="Times New Roman" w:hAnsi="Times New Roman" w:cs="Times New Roman"/>
          <w:sz w:val="28"/>
          <w:szCs w:val="28"/>
        </w:rPr>
        <w:t>оборудовать технологические проходы в кузове автомашины.</w:t>
      </w:r>
    </w:p>
    <w:p>
      <w:pPr>
        <w:pStyle w:val="10"/>
        <w:spacing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Депутаты фракции «Ак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жол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считают необходимым напомнить о том, что согласно ст.1 Договора о ЕАЭС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рамках экономического союза обеспечивается свобода движения товаров, услуг и капитала.</w:t>
      </w:r>
    </w:p>
    <w:p>
      <w:pPr>
        <w:pStyle w:val="10"/>
        <w:spacing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Ужесточение пограничного контроля внутри ЕАЭС препятствует свободному передвижению товаров, наносит прямой финансовый ущерб бизнесу и не соответствует принципам единого экономического пространства.</w:t>
      </w:r>
    </w:p>
    <w:p>
      <w:pPr>
        <w:pStyle w:val="10"/>
        <w:spacing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Обратившиеся предприниматели выражают непонимание и возмущение бездействием отечественных чиновников в ситуации, ущемляющей национальные экономические интересы Казахстана.</w:t>
      </w:r>
    </w:p>
    <w:p>
      <w:pPr>
        <w:pStyle w:val="10"/>
        <w:spacing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Фракция «Ак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жол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» разделяет такую оценку, требует срочно защитить наших предпринимателей, проработать проблему с российскими партнёрами и обеспечить условия для свободного передвижения товаров и соблюдения условий ЕАЭС.</w:t>
      </w:r>
    </w:p>
    <w:p>
      <w:pPr>
        <w:pStyle w:val="10"/>
        <w:spacing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>
      <w:pPr>
        <w:pStyle w:val="10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Депутаты фракции «Ак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жол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>
      <w:pPr>
        <w:pStyle w:val="10"/>
        <w:spacing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sectPr>
      <w:pgSz w:w="11909" w:h="16834"/>
      <w:pgMar w:top="709" w:right="852" w:bottom="1440" w:left="12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EF120F-2624-4F9A-AFED-E0A9F0C4D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Перуашев Азат</dc:creator>
  <cp:lastModifiedBy>Бапакова Сауле</cp:lastModifiedBy>
  <cp:revision>3</cp:revision>
  <cp:lastPrinted>2021-04-28T02:58:00Z</cp:lastPrinted>
  <dcterms:created xsi:type="dcterms:W3CDTF">2021-04-28T05:32:00Z</dcterms:created>
  <dcterms:modified xsi:type="dcterms:W3CDTF">2021-04-28T07:33:00Z</dcterms:modified>
</cp:coreProperties>
</file>