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BA66BA" w:rsidTr="003D736C">
        <w:trPr>
          <w:trHeight w:val="1843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72"/>
            </w:tblGrid>
            <w:tr w:rsidR="00824A45" w:rsidTr="00824A45">
              <w:tc>
                <w:tcPr>
                  <w:tcW w:w="3772" w:type="dxa"/>
                  <w:shd w:val="clear" w:color="auto" w:fill="auto"/>
                </w:tcPr>
                <w:p w:rsidR="00824A45" w:rsidRPr="002C4AD4" w:rsidRDefault="00824A45" w:rsidP="00824A45">
                  <w:pPr>
                    <w:framePr w:hSpace="180" w:wrap="around" w:vAnchor="text" w:hAnchor="margin" w:y="-1119"/>
                    <w:rPr>
                      <w:bCs/>
                      <w:color w:val="0C0000"/>
                      <w:szCs w:val="20"/>
                    </w:rPr>
                  </w:pPr>
                  <w:r w:rsidRPr="002C4AD4">
                    <w:rPr>
                      <w:bCs/>
                      <w:color w:val="0C0000"/>
                      <w:szCs w:val="20"/>
                    </w:rPr>
                    <w:t>№ исх: 01-29/Д-1899   от: 20.10.2023</w:t>
                  </w:r>
                </w:p>
                <w:p w:rsidR="00824A45" w:rsidRPr="002C4AD4" w:rsidRDefault="00824A45" w:rsidP="00824A45">
                  <w:pPr>
                    <w:framePr w:hSpace="180" w:wrap="around" w:vAnchor="text" w:hAnchor="margin" w:y="-1119"/>
                    <w:rPr>
                      <w:bCs/>
                      <w:color w:val="0C0000"/>
                      <w:szCs w:val="20"/>
                    </w:rPr>
                  </w:pPr>
                  <w:r w:rsidRPr="002C4AD4">
                    <w:rPr>
                      <w:bCs/>
                      <w:color w:val="0C0000"/>
                      <w:szCs w:val="20"/>
                    </w:rPr>
                    <w:t>№ вх.4432-2/ДС-307  от: 20.10.2023</w:t>
                  </w:r>
                </w:p>
              </w:tc>
            </w:tr>
          </w:tbl>
          <w:p w:rsidR="00BA66BA" w:rsidRPr="002C4AD4" w:rsidRDefault="00BA66BA" w:rsidP="00824A45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BA66BA" w:rsidRDefault="00BA66BA" w:rsidP="003D736C">
            <w:pPr>
              <w:jc w:val="center"/>
              <w:rPr>
                <w:b/>
                <w:noProof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:rsidR="00BA66BA" w:rsidRDefault="00BA66BA" w:rsidP="003D736C">
            <w:pPr>
              <w:jc w:val="center"/>
              <w:rPr>
                <w:b/>
                <w:noProof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СУ РЕСУРСТАРЫ</w:t>
            </w:r>
          </w:p>
          <w:p w:rsidR="00BA66BA" w:rsidRPr="005324C0" w:rsidRDefault="00BA66BA" w:rsidP="003D736C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ЖӘНЕ ИРРИГАЦИЯ МИНИСТРЛІГІ </w:t>
            </w:r>
          </w:p>
          <w:p w:rsidR="00BA66BA" w:rsidRDefault="00BA66BA" w:rsidP="003D736C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BA66BA" w:rsidRDefault="00BA66BA" w:rsidP="003D736C">
            <w:pPr>
              <w:rPr>
                <w:color w:val="548DD4"/>
                <w:sz w:val="22"/>
                <w:szCs w:val="22"/>
                <w:lang w:val="kk-KZ"/>
              </w:rPr>
            </w:pPr>
            <w:r w:rsidRPr="002B5C7B">
              <w:rPr>
                <w:noProof/>
                <w:color w:val="8496B0" w:themeColor="text2" w:themeTint="99"/>
                <w:sz w:val="22"/>
                <w:szCs w:val="22"/>
                <w:lang/>
              </w:rPr>
              <w:drawing>
                <wp:inline distT="0" distB="0" distL="0" distR="0" wp14:anchorId="05AC13C5" wp14:editId="357F1AE0">
                  <wp:extent cx="1062069" cy="980302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42" cy="992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66BA" w:rsidRPr="00661B19" w:rsidRDefault="00BA66BA" w:rsidP="003D736C">
            <w:pPr>
              <w:ind w:firstLine="708"/>
              <w:rPr>
                <w:sz w:val="22"/>
                <w:szCs w:val="22"/>
                <w:lang w:val="kk-KZ"/>
              </w:rPr>
            </w:pP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BA66BA" w:rsidRDefault="00BA66BA" w:rsidP="003D736C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BA66BA" w:rsidRPr="00B42F5F" w:rsidRDefault="00BA66BA" w:rsidP="003D736C">
            <w:pPr>
              <w:jc w:val="center"/>
              <w:rPr>
                <w:b/>
                <w:noProof/>
                <w:color w:val="548DD4"/>
                <w:sz w:val="22"/>
                <w:szCs w:val="22"/>
                <w:lang w:val="kk-KZ"/>
              </w:rPr>
            </w:pPr>
            <w:r w:rsidRPr="00B42F5F"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МИНИСТЕРСТВО </w:t>
            </w:r>
          </w:p>
          <w:p w:rsidR="00BA66BA" w:rsidRPr="00B42F5F" w:rsidRDefault="00BA66BA" w:rsidP="003D736C">
            <w:pPr>
              <w:jc w:val="center"/>
              <w:rPr>
                <w:b/>
                <w:noProof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ВОДНЫХ РЕСУРСОВ И ИРРИГАЦИИ</w:t>
            </w:r>
          </w:p>
          <w:p w:rsidR="00BA66BA" w:rsidRDefault="00BA66BA" w:rsidP="003D736C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  <w:r w:rsidRPr="00B42F5F">
              <w:rPr>
                <w:b/>
                <w:noProof/>
                <w:color w:val="548DD4"/>
                <w:sz w:val="22"/>
                <w:szCs w:val="22"/>
                <w:lang w:val="kk-KZ"/>
              </w:rPr>
              <w:t>РЕСПУБЛИКИ КАЗАХСТАН</w:t>
            </w:r>
          </w:p>
        </w:tc>
      </w:tr>
      <w:tr w:rsidR="00D96C72" w:rsidRPr="00D96C72" w:rsidTr="003D736C">
        <w:tc>
          <w:tcPr>
            <w:tcW w:w="3596" w:type="dxa"/>
            <w:tcBorders>
              <w:top w:val="single" w:sz="12" w:space="0" w:color="3333CC"/>
            </w:tcBorders>
          </w:tcPr>
          <w:p w:rsidR="00BA66BA" w:rsidRPr="00D96C72" w:rsidRDefault="00BA66BA" w:rsidP="003D736C">
            <w:pPr>
              <w:ind w:right="-108"/>
              <w:rPr>
                <w:color w:val="4472C4" w:themeColor="accent5"/>
                <w:sz w:val="16"/>
                <w:szCs w:val="16"/>
                <w:lang w:val="kk-KZ"/>
              </w:rPr>
            </w:pPr>
          </w:p>
          <w:p w:rsidR="00BA66BA" w:rsidRPr="00D96C72" w:rsidRDefault="00BA66BA" w:rsidP="003D736C">
            <w:pPr>
              <w:ind w:right="-108"/>
              <w:rPr>
                <w:color w:val="4472C4" w:themeColor="accent5"/>
                <w:sz w:val="16"/>
                <w:szCs w:val="16"/>
                <w:lang w:val="kk-KZ"/>
              </w:rPr>
            </w:pPr>
            <w:r w:rsidRPr="00D96C72">
              <w:rPr>
                <w:color w:val="4472C4" w:themeColor="accent5"/>
                <w:sz w:val="16"/>
                <w:szCs w:val="16"/>
                <w:lang w:val="kk-KZ"/>
              </w:rPr>
              <w:t>010000, Астана қ., Мәңгілік Ел даңғылы, 8</w:t>
            </w:r>
          </w:p>
          <w:p w:rsidR="00BA66BA" w:rsidRPr="00D96C72" w:rsidRDefault="00BA66BA" w:rsidP="003D736C">
            <w:pPr>
              <w:ind w:right="-108"/>
              <w:rPr>
                <w:color w:val="4472C4" w:themeColor="accent5"/>
                <w:sz w:val="16"/>
                <w:szCs w:val="16"/>
                <w:lang w:val="kk-KZ"/>
              </w:rPr>
            </w:pPr>
            <w:r w:rsidRPr="00D96C72">
              <w:rPr>
                <w:color w:val="4472C4" w:themeColor="accent5"/>
                <w:sz w:val="16"/>
                <w:szCs w:val="16"/>
                <w:lang w:val="kk-KZ"/>
              </w:rPr>
              <w:t>«Министрліктер үйі», 15-кіреберіс</w:t>
            </w:r>
          </w:p>
          <w:p w:rsidR="00BA66BA" w:rsidRPr="00D96C72" w:rsidRDefault="00BA66BA" w:rsidP="003D736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4472C4" w:themeColor="accent5"/>
                <w:sz w:val="16"/>
                <w:szCs w:val="16"/>
                <w:lang w:val="kk-KZ"/>
              </w:rPr>
            </w:pPr>
            <w:r w:rsidRPr="00D96C72">
              <w:rPr>
                <w:color w:val="4472C4" w:themeColor="accent5"/>
                <w:sz w:val="16"/>
                <w:szCs w:val="16"/>
                <w:lang w:val="kk-KZ"/>
              </w:rPr>
              <w:t>тел.: +7 7172 74 11 39</w:t>
            </w:r>
          </w:p>
          <w:p w:rsidR="00BA66BA" w:rsidRPr="00D96C72" w:rsidRDefault="00BA66BA" w:rsidP="003D736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4472C4" w:themeColor="accent5"/>
                <w:sz w:val="12"/>
                <w:szCs w:val="12"/>
                <w:lang w:val="kk-KZ"/>
              </w:rPr>
            </w:pPr>
            <w:r w:rsidRPr="00D96C72">
              <w:rPr>
                <w:color w:val="4472C4" w:themeColor="accent5"/>
                <w:sz w:val="16"/>
                <w:szCs w:val="16"/>
                <w:lang w:val="kk-KZ"/>
              </w:rPr>
              <w:t xml:space="preserve">e-mail: kense-kvr@ecogeo.gov.kz 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BA66BA" w:rsidRPr="00D96C72" w:rsidRDefault="00BA66BA" w:rsidP="003D736C">
            <w:pPr>
              <w:rPr>
                <w:color w:val="4472C4" w:themeColor="accent5"/>
                <w:sz w:val="12"/>
                <w:szCs w:val="12"/>
                <w:lang w:val="kk-KZ"/>
              </w:rPr>
            </w:pPr>
          </w:p>
          <w:p w:rsidR="00BA66BA" w:rsidRPr="00D96C72" w:rsidRDefault="00BA66BA" w:rsidP="003D736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4472C4" w:themeColor="accent5"/>
                <w:sz w:val="12"/>
                <w:szCs w:val="12"/>
                <w:lang w:val="kk-KZ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BA66BA" w:rsidRPr="00D96C72" w:rsidRDefault="00BA66BA" w:rsidP="003D736C">
            <w:pPr>
              <w:pStyle w:val="a3"/>
              <w:tabs>
                <w:tab w:val="left" w:pos="6840"/>
                <w:tab w:val="right" w:pos="10260"/>
              </w:tabs>
              <w:rPr>
                <w:color w:val="4472C4" w:themeColor="accent5"/>
                <w:sz w:val="16"/>
                <w:szCs w:val="13"/>
                <w:lang w:val="kk-KZ"/>
              </w:rPr>
            </w:pPr>
            <w:r w:rsidRPr="00D96C72">
              <w:rPr>
                <w:color w:val="4472C4" w:themeColor="accent5"/>
                <w:sz w:val="16"/>
                <w:szCs w:val="13"/>
                <w:lang w:val="kk-KZ"/>
              </w:rPr>
              <w:t xml:space="preserve">         </w:t>
            </w:r>
          </w:p>
          <w:p w:rsidR="00BA66BA" w:rsidRPr="00D96C72" w:rsidRDefault="00BA66BA" w:rsidP="003D736C">
            <w:pPr>
              <w:pStyle w:val="a3"/>
              <w:tabs>
                <w:tab w:val="left" w:pos="6840"/>
                <w:tab w:val="right" w:pos="10260"/>
              </w:tabs>
              <w:rPr>
                <w:color w:val="4472C4" w:themeColor="accent5"/>
                <w:sz w:val="16"/>
                <w:szCs w:val="13"/>
              </w:rPr>
            </w:pPr>
            <w:r w:rsidRPr="00D96C72">
              <w:rPr>
                <w:color w:val="4472C4" w:themeColor="accent5"/>
                <w:sz w:val="16"/>
                <w:szCs w:val="13"/>
                <w:lang w:val="kk-KZ"/>
              </w:rPr>
              <w:t xml:space="preserve">         </w:t>
            </w:r>
            <w:r w:rsidRPr="00D96C72">
              <w:rPr>
                <w:color w:val="4472C4" w:themeColor="accent5"/>
                <w:sz w:val="16"/>
                <w:szCs w:val="13"/>
              </w:rPr>
              <w:t>010000, г.</w:t>
            </w:r>
            <w:r w:rsidRPr="00D96C72">
              <w:rPr>
                <w:color w:val="4472C4" w:themeColor="accent5"/>
                <w:sz w:val="16"/>
                <w:szCs w:val="13"/>
                <w:lang w:val="kk-KZ"/>
              </w:rPr>
              <w:t>Астана</w:t>
            </w:r>
            <w:r w:rsidRPr="00D96C72">
              <w:rPr>
                <w:color w:val="4472C4" w:themeColor="accent5"/>
                <w:sz w:val="16"/>
                <w:szCs w:val="13"/>
              </w:rPr>
              <w:t xml:space="preserve">, </w:t>
            </w:r>
            <w:proofErr w:type="spellStart"/>
            <w:r w:rsidRPr="00D96C72">
              <w:rPr>
                <w:color w:val="4472C4" w:themeColor="accent5"/>
                <w:sz w:val="16"/>
                <w:szCs w:val="13"/>
              </w:rPr>
              <w:t>пр.Мангилик</w:t>
            </w:r>
            <w:proofErr w:type="spellEnd"/>
            <w:r w:rsidRPr="00D96C72">
              <w:rPr>
                <w:color w:val="4472C4" w:themeColor="accent5"/>
                <w:sz w:val="16"/>
                <w:szCs w:val="13"/>
              </w:rPr>
              <w:t xml:space="preserve"> Ел, 8</w:t>
            </w:r>
          </w:p>
          <w:p w:rsidR="00BA66BA" w:rsidRPr="00D96C72" w:rsidRDefault="00BA66BA" w:rsidP="003D736C">
            <w:pPr>
              <w:pStyle w:val="a3"/>
              <w:tabs>
                <w:tab w:val="left" w:pos="6840"/>
                <w:tab w:val="right" w:pos="10260"/>
              </w:tabs>
              <w:rPr>
                <w:color w:val="4472C4" w:themeColor="accent5"/>
                <w:sz w:val="16"/>
                <w:szCs w:val="13"/>
              </w:rPr>
            </w:pPr>
            <w:r w:rsidRPr="00D96C72">
              <w:rPr>
                <w:color w:val="4472C4" w:themeColor="accent5"/>
                <w:sz w:val="16"/>
                <w:szCs w:val="13"/>
              </w:rPr>
              <w:t xml:space="preserve">          «Дом министерств», 1</w:t>
            </w:r>
            <w:r w:rsidRPr="00D96C72">
              <w:rPr>
                <w:color w:val="4472C4" w:themeColor="accent5"/>
                <w:sz w:val="16"/>
                <w:szCs w:val="13"/>
                <w:lang w:val="kk-KZ"/>
              </w:rPr>
              <w:t>5</w:t>
            </w:r>
            <w:r w:rsidRPr="00D96C72">
              <w:rPr>
                <w:color w:val="4472C4" w:themeColor="accent5"/>
                <w:sz w:val="16"/>
                <w:szCs w:val="13"/>
              </w:rPr>
              <w:t xml:space="preserve"> подъезд</w:t>
            </w:r>
          </w:p>
          <w:p w:rsidR="00BA66BA" w:rsidRPr="00D96C72" w:rsidRDefault="00BA66BA" w:rsidP="003D736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4472C4" w:themeColor="accent5"/>
                <w:sz w:val="16"/>
                <w:szCs w:val="13"/>
                <w:lang w:val="kk-KZ"/>
              </w:rPr>
            </w:pPr>
            <w:r w:rsidRPr="00D96C72">
              <w:rPr>
                <w:color w:val="4472C4" w:themeColor="accent5"/>
                <w:sz w:val="16"/>
                <w:szCs w:val="13"/>
                <w:lang w:val="kk-KZ"/>
              </w:rPr>
              <w:t xml:space="preserve">          </w:t>
            </w:r>
            <w:r w:rsidRPr="00D96C72">
              <w:rPr>
                <w:color w:val="4472C4" w:themeColor="accent5"/>
                <w:sz w:val="16"/>
                <w:szCs w:val="13"/>
              </w:rPr>
              <w:t xml:space="preserve">тел.: +7 7172 74 </w:t>
            </w:r>
            <w:r w:rsidRPr="00D96C72">
              <w:rPr>
                <w:color w:val="4472C4" w:themeColor="accent5"/>
                <w:sz w:val="16"/>
                <w:szCs w:val="13"/>
                <w:lang w:val="kk-KZ"/>
              </w:rPr>
              <w:t>11</w:t>
            </w:r>
            <w:r w:rsidRPr="00D96C72">
              <w:rPr>
                <w:color w:val="4472C4" w:themeColor="accent5"/>
                <w:sz w:val="16"/>
                <w:szCs w:val="13"/>
              </w:rPr>
              <w:t xml:space="preserve"> </w:t>
            </w:r>
            <w:r w:rsidRPr="00D96C72">
              <w:rPr>
                <w:color w:val="4472C4" w:themeColor="accent5"/>
                <w:sz w:val="16"/>
                <w:szCs w:val="13"/>
                <w:lang w:val="kk-KZ"/>
              </w:rPr>
              <w:t>39</w:t>
            </w:r>
          </w:p>
          <w:p w:rsidR="00BA66BA" w:rsidRPr="00D96C72" w:rsidRDefault="00BA66BA" w:rsidP="003D736C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4472C4" w:themeColor="accent5"/>
                <w:sz w:val="12"/>
                <w:szCs w:val="12"/>
                <w:lang w:val="kk-KZ"/>
              </w:rPr>
            </w:pPr>
            <w:r w:rsidRPr="00D96C72">
              <w:rPr>
                <w:color w:val="4472C4" w:themeColor="accent5"/>
                <w:sz w:val="16"/>
                <w:szCs w:val="16"/>
              </w:rPr>
              <w:t xml:space="preserve">          </w:t>
            </w:r>
            <w:r w:rsidRPr="00D96C72">
              <w:rPr>
                <w:color w:val="4472C4" w:themeColor="accent5"/>
                <w:sz w:val="16"/>
                <w:szCs w:val="16"/>
                <w:lang w:val="en-US"/>
              </w:rPr>
              <w:t>e</w:t>
            </w:r>
            <w:r w:rsidRPr="00D96C72">
              <w:rPr>
                <w:color w:val="4472C4" w:themeColor="accent5"/>
                <w:sz w:val="16"/>
                <w:szCs w:val="16"/>
              </w:rPr>
              <w:t>-</w:t>
            </w:r>
            <w:r w:rsidRPr="00D96C72">
              <w:rPr>
                <w:color w:val="4472C4" w:themeColor="accent5"/>
                <w:sz w:val="16"/>
                <w:szCs w:val="16"/>
                <w:lang w:val="en-US"/>
              </w:rPr>
              <w:t>mail</w:t>
            </w:r>
            <w:r w:rsidRPr="00D96C72">
              <w:rPr>
                <w:color w:val="4472C4" w:themeColor="accent5"/>
                <w:sz w:val="16"/>
                <w:szCs w:val="16"/>
              </w:rPr>
              <w:t xml:space="preserve">: </w:t>
            </w:r>
            <w:proofErr w:type="spellStart"/>
            <w:r w:rsidRPr="00D96C72">
              <w:rPr>
                <w:color w:val="4472C4" w:themeColor="accent5"/>
                <w:sz w:val="16"/>
                <w:szCs w:val="16"/>
                <w:lang w:val="en-US"/>
              </w:rPr>
              <w:t>kense</w:t>
            </w:r>
            <w:proofErr w:type="spellEnd"/>
            <w:r w:rsidRPr="00D96C72">
              <w:rPr>
                <w:color w:val="4472C4" w:themeColor="accent5"/>
                <w:sz w:val="16"/>
                <w:szCs w:val="16"/>
              </w:rPr>
              <w:t>-</w:t>
            </w:r>
            <w:proofErr w:type="spellStart"/>
            <w:r w:rsidRPr="00D96C72">
              <w:rPr>
                <w:color w:val="4472C4" w:themeColor="accent5"/>
                <w:sz w:val="16"/>
                <w:szCs w:val="16"/>
                <w:lang w:val="en-US"/>
              </w:rPr>
              <w:t>kvr</w:t>
            </w:r>
            <w:proofErr w:type="spellEnd"/>
            <w:r w:rsidRPr="00D96C72">
              <w:rPr>
                <w:color w:val="4472C4" w:themeColor="accent5"/>
                <w:sz w:val="16"/>
                <w:szCs w:val="16"/>
              </w:rPr>
              <w:t>@</w:t>
            </w:r>
            <w:proofErr w:type="spellStart"/>
            <w:r w:rsidRPr="00D96C72">
              <w:rPr>
                <w:color w:val="4472C4" w:themeColor="accent5"/>
                <w:sz w:val="16"/>
                <w:szCs w:val="16"/>
                <w:lang w:val="en-US"/>
              </w:rPr>
              <w:t>ecogeo</w:t>
            </w:r>
            <w:proofErr w:type="spellEnd"/>
            <w:r w:rsidRPr="00D96C72">
              <w:rPr>
                <w:color w:val="4472C4" w:themeColor="accent5"/>
                <w:sz w:val="16"/>
                <w:szCs w:val="16"/>
              </w:rPr>
              <w:t>.</w:t>
            </w:r>
            <w:proofErr w:type="spellStart"/>
            <w:r w:rsidRPr="00D96C72">
              <w:rPr>
                <w:color w:val="4472C4" w:themeColor="accent5"/>
                <w:sz w:val="16"/>
                <w:szCs w:val="16"/>
                <w:lang w:val="en-US"/>
              </w:rPr>
              <w:t>gov</w:t>
            </w:r>
            <w:proofErr w:type="spellEnd"/>
            <w:r w:rsidRPr="00D96C72">
              <w:rPr>
                <w:color w:val="4472C4" w:themeColor="accent5"/>
                <w:sz w:val="16"/>
                <w:szCs w:val="16"/>
              </w:rPr>
              <w:t>.</w:t>
            </w:r>
            <w:proofErr w:type="spellStart"/>
            <w:r w:rsidRPr="00D96C72">
              <w:rPr>
                <w:color w:val="4472C4" w:themeColor="accent5"/>
                <w:sz w:val="16"/>
                <w:szCs w:val="16"/>
                <w:lang w:val="en-US"/>
              </w:rPr>
              <w:t>kz</w:t>
            </w:r>
            <w:proofErr w:type="spellEnd"/>
          </w:p>
        </w:tc>
      </w:tr>
    </w:tbl>
    <w:p w:rsidR="00BA66BA" w:rsidRPr="00D96C72" w:rsidRDefault="00BA66BA" w:rsidP="00BA66BA">
      <w:pPr>
        <w:pStyle w:val="a3"/>
        <w:tabs>
          <w:tab w:val="clear" w:pos="9355"/>
          <w:tab w:val="right" w:pos="10260"/>
        </w:tabs>
        <w:rPr>
          <w:color w:val="4472C4" w:themeColor="accent5"/>
          <w:sz w:val="16"/>
          <w:szCs w:val="16"/>
        </w:rPr>
      </w:pPr>
      <w:r w:rsidRPr="00D96C72">
        <w:rPr>
          <w:color w:val="4472C4" w:themeColor="accent5"/>
          <w:sz w:val="16"/>
          <w:szCs w:val="16"/>
        </w:rPr>
        <w:t>_____________________№______________________</w:t>
      </w:r>
    </w:p>
    <w:p w:rsidR="00BA66BA" w:rsidRDefault="00BA66BA" w:rsidP="00BA66BA">
      <w:pPr>
        <w:pStyle w:val="a3"/>
        <w:tabs>
          <w:tab w:val="clear" w:pos="9355"/>
          <w:tab w:val="right" w:pos="10260"/>
        </w:tabs>
        <w:rPr>
          <w:sz w:val="28"/>
          <w:szCs w:val="28"/>
          <w:lang w:val="kk-KZ"/>
        </w:rPr>
      </w:pPr>
      <w:r w:rsidRPr="00C568D0">
        <w:rPr>
          <w:color w:val="8496B0" w:themeColor="text2" w:themeTint="99"/>
          <w:sz w:val="16"/>
          <w:szCs w:val="16"/>
        </w:rPr>
        <w:t>_____________________________________________</w:t>
      </w:r>
    </w:p>
    <w:p w:rsidR="00BA66BA" w:rsidRDefault="00BA66BA" w:rsidP="00BA66BA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E0FDA" w:rsidRDefault="004E0FDA" w:rsidP="00BA66BA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E0FDA" w:rsidRDefault="004E0FDA" w:rsidP="00BA66BA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A66BA" w:rsidRDefault="000C25EB" w:rsidP="000C25E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</w:t>
      </w:r>
    </w:p>
    <w:p w:rsidR="000C25EB" w:rsidRDefault="000C25EB" w:rsidP="000C25E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Парламенті Мәжілісінің</w:t>
      </w:r>
    </w:p>
    <w:p w:rsidR="000C25EB" w:rsidRDefault="000C25EB" w:rsidP="000C25E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депутаты</w:t>
      </w:r>
    </w:p>
    <w:p w:rsidR="000C25EB" w:rsidRDefault="000C25EB" w:rsidP="000C25E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Қ.Р. Балабиевке</w:t>
      </w:r>
    </w:p>
    <w:p w:rsidR="00BA66BA" w:rsidRDefault="00BA66BA" w:rsidP="000C25EB">
      <w:pPr>
        <w:rPr>
          <w:i/>
          <w:lang w:val="kk-KZ"/>
        </w:rPr>
      </w:pPr>
    </w:p>
    <w:p w:rsidR="00A86F4C" w:rsidRDefault="00A86F4C" w:rsidP="00BA66BA">
      <w:pPr>
        <w:ind w:firstLine="709"/>
        <w:rPr>
          <w:i/>
          <w:lang w:val="kk-KZ"/>
        </w:rPr>
      </w:pPr>
    </w:p>
    <w:p w:rsidR="00BA66BA" w:rsidRPr="00BA66BA" w:rsidRDefault="000C25EB" w:rsidP="00BA66BA">
      <w:pPr>
        <w:ind w:firstLine="709"/>
        <w:rPr>
          <w:i/>
          <w:lang w:val="kk-KZ"/>
        </w:rPr>
      </w:pPr>
      <w:r>
        <w:rPr>
          <w:i/>
          <w:lang w:val="kk-KZ"/>
        </w:rPr>
        <w:t>Сіздің 2023 жылғы 19 қыркүйектегі</w:t>
      </w:r>
    </w:p>
    <w:p w:rsidR="00BA66BA" w:rsidRDefault="000C25EB" w:rsidP="00BA66BA">
      <w:pPr>
        <w:ind w:firstLine="709"/>
        <w:rPr>
          <w:i/>
          <w:lang w:val="kk-KZ"/>
        </w:rPr>
      </w:pPr>
      <w:r>
        <w:rPr>
          <w:i/>
          <w:lang w:val="kk-KZ"/>
        </w:rPr>
        <w:t>№ ДС-307 депутаттық сауалға</w:t>
      </w:r>
    </w:p>
    <w:p w:rsidR="00BA66BA" w:rsidRDefault="00BA66BA" w:rsidP="00BA66BA">
      <w:pPr>
        <w:ind w:firstLine="709"/>
        <w:rPr>
          <w:i/>
          <w:lang w:val="kk-KZ"/>
        </w:rPr>
      </w:pPr>
    </w:p>
    <w:p w:rsidR="001D65D9" w:rsidRDefault="001D65D9" w:rsidP="00BA66BA">
      <w:pPr>
        <w:ind w:firstLine="709"/>
        <w:rPr>
          <w:i/>
          <w:lang w:val="kk-KZ"/>
        </w:rPr>
      </w:pPr>
    </w:p>
    <w:p w:rsidR="00A86F4C" w:rsidRPr="00A86F4C" w:rsidRDefault="00A86F4C" w:rsidP="00A86F4C">
      <w:pPr>
        <w:ind w:firstLine="709"/>
        <w:jc w:val="center"/>
        <w:rPr>
          <w:b/>
          <w:sz w:val="28"/>
          <w:szCs w:val="28"/>
          <w:lang w:val="kk-KZ"/>
        </w:rPr>
      </w:pPr>
      <w:r w:rsidRPr="00A86F4C">
        <w:rPr>
          <w:b/>
          <w:sz w:val="28"/>
          <w:szCs w:val="28"/>
          <w:lang w:val="kk-KZ"/>
        </w:rPr>
        <w:t>Құрметті Қайрат</w:t>
      </w:r>
      <w:r w:rsidR="00D96C72">
        <w:rPr>
          <w:b/>
          <w:sz w:val="28"/>
          <w:szCs w:val="28"/>
          <w:lang w:val="kk-KZ"/>
        </w:rPr>
        <w:t xml:space="preserve"> Рахым</w:t>
      </w:r>
      <w:r w:rsidRPr="00A86F4C">
        <w:rPr>
          <w:b/>
          <w:sz w:val="28"/>
          <w:szCs w:val="28"/>
          <w:lang w:val="kk-KZ"/>
        </w:rPr>
        <w:t>ұлы!</w:t>
      </w:r>
    </w:p>
    <w:p w:rsidR="00A86F4C" w:rsidRDefault="00A86F4C" w:rsidP="00A86F4C">
      <w:pPr>
        <w:ind w:firstLine="709"/>
        <w:jc w:val="center"/>
        <w:rPr>
          <w:i/>
          <w:lang w:val="kk-KZ"/>
        </w:rPr>
      </w:pPr>
    </w:p>
    <w:p w:rsidR="00BA66BA" w:rsidRDefault="00BA66BA" w:rsidP="00BA66BA">
      <w:pPr>
        <w:ind w:firstLine="709"/>
        <w:jc w:val="both"/>
        <w:rPr>
          <w:sz w:val="28"/>
          <w:szCs w:val="28"/>
          <w:lang w:val="kk-KZ"/>
        </w:rPr>
      </w:pPr>
      <w:r w:rsidRPr="00BA66BA">
        <w:rPr>
          <w:sz w:val="28"/>
          <w:szCs w:val="28"/>
          <w:lang w:val="kk-KZ"/>
        </w:rPr>
        <w:t xml:space="preserve">Қазақстан Республикасы Су ресурстары және ирригация министрлігі </w:t>
      </w:r>
      <w:r w:rsidR="00D931E5">
        <w:rPr>
          <w:sz w:val="28"/>
          <w:szCs w:val="28"/>
          <w:lang w:val="kk-KZ"/>
        </w:rPr>
        <w:t>(бұдын әрі – Министрлік</w:t>
      </w:r>
      <w:r w:rsidR="00D931E5" w:rsidRPr="00D931E5">
        <w:rPr>
          <w:sz w:val="28"/>
          <w:szCs w:val="28"/>
          <w:lang w:val="kk-KZ"/>
        </w:rPr>
        <w:t xml:space="preserve">) </w:t>
      </w:r>
      <w:r w:rsidRPr="00BA66BA">
        <w:rPr>
          <w:sz w:val="28"/>
          <w:szCs w:val="28"/>
          <w:lang w:val="kk-KZ"/>
        </w:rPr>
        <w:t>жоғарыда көрсетілген Түркістан өңіріндегі өзендерінің заңмен белгіленген су қорғау аймақтары мен белдеулерінде жер қойнауларды қазумен айналысып жатқан тұлғалардың</w:t>
      </w:r>
      <w:r>
        <w:rPr>
          <w:sz w:val="28"/>
          <w:szCs w:val="28"/>
          <w:lang w:val="kk-KZ"/>
        </w:rPr>
        <w:t xml:space="preserve"> </w:t>
      </w:r>
      <w:r w:rsidRPr="00BA66BA">
        <w:rPr>
          <w:sz w:val="28"/>
          <w:szCs w:val="28"/>
          <w:lang w:val="kk-KZ"/>
        </w:rPr>
        <w:t>қызметінің заңдылығын тексеру туралы депутаттық сауалы</w:t>
      </w:r>
      <w:r w:rsidR="000C25EB">
        <w:rPr>
          <w:sz w:val="28"/>
          <w:szCs w:val="28"/>
          <w:lang w:val="kk-KZ"/>
        </w:rPr>
        <w:t xml:space="preserve">ңызды </w:t>
      </w:r>
      <w:r>
        <w:rPr>
          <w:sz w:val="28"/>
          <w:szCs w:val="28"/>
          <w:lang w:val="kk-KZ"/>
        </w:rPr>
        <w:t>қарап, келесіні хабарлайды.</w:t>
      </w:r>
    </w:p>
    <w:p w:rsidR="00865893" w:rsidRDefault="00865893" w:rsidP="0086589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Оңтүстік Қазақстан облысы әкімдігінің 2017 жылғы 24 шілдеде</w:t>
      </w:r>
      <w:r w:rsidR="00597433">
        <w:rPr>
          <w:sz w:val="28"/>
          <w:szCs w:val="28"/>
          <w:lang w:val="kk-KZ"/>
        </w:rPr>
        <w:t>гі</w:t>
      </w:r>
      <w:r>
        <w:rPr>
          <w:sz w:val="28"/>
          <w:szCs w:val="28"/>
          <w:lang w:val="kk-KZ"/>
        </w:rPr>
        <w:t xml:space="preserve"> № 200 ж</w:t>
      </w:r>
      <w:r w:rsidR="00CC5557">
        <w:rPr>
          <w:sz w:val="28"/>
          <w:szCs w:val="28"/>
          <w:lang w:val="kk-KZ"/>
        </w:rPr>
        <w:t>әне Түркістан облысы әкімдігінің</w:t>
      </w:r>
      <w:r>
        <w:rPr>
          <w:sz w:val="28"/>
          <w:szCs w:val="28"/>
          <w:lang w:val="kk-KZ"/>
        </w:rPr>
        <w:t xml:space="preserve"> 2023 жылғы 26 қаңтардағы № 12 қаулы</w:t>
      </w:r>
      <w:r w:rsidR="00E70F11">
        <w:rPr>
          <w:sz w:val="28"/>
          <w:szCs w:val="28"/>
          <w:lang w:val="kk-KZ"/>
        </w:rPr>
        <w:t>лар</w:t>
      </w:r>
      <w:r>
        <w:rPr>
          <w:sz w:val="28"/>
          <w:szCs w:val="28"/>
          <w:lang w:val="kk-KZ"/>
        </w:rPr>
        <w:t xml:space="preserve">ымен 132 </w:t>
      </w:r>
      <w:r w:rsidR="00BA66BA">
        <w:rPr>
          <w:sz w:val="28"/>
          <w:szCs w:val="28"/>
          <w:lang w:val="kk-KZ"/>
        </w:rPr>
        <w:t xml:space="preserve">өзеннің су қорғау белдеуі мен аймағы бекітілген. </w:t>
      </w:r>
    </w:p>
    <w:p w:rsidR="00BA66BA" w:rsidRDefault="00BA66BA" w:rsidP="00D931E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Қазіргі </w:t>
      </w:r>
      <w:r w:rsidR="00E70F11">
        <w:rPr>
          <w:sz w:val="28"/>
          <w:szCs w:val="28"/>
          <w:lang w:val="kk-KZ"/>
        </w:rPr>
        <w:t>уақытта</w:t>
      </w:r>
      <w:r>
        <w:rPr>
          <w:sz w:val="28"/>
          <w:szCs w:val="28"/>
          <w:lang w:val="kk-KZ"/>
        </w:rPr>
        <w:t xml:space="preserve">, Түркістан </w:t>
      </w:r>
      <w:r w:rsidR="00E70F11">
        <w:rPr>
          <w:sz w:val="28"/>
          <w:szCs w:val="28"/>
          <w:lang w:val="kk-KZ"/>
        </w:rPr>
        <w:t>облысында</w:t>
      </w:r>
      <w:r>
        <w:rPr>
          <w:sz w:val="28"/>
          <w:szCs w:val="28"/>
          <w:lang w:val="kk-KZ"/>
        </w:rPr>
        <w:t xml:space="preserve"> су қорғау аймақтарында 9, белдеуінде 13 жер қойнауын пайдаланушы кәсіпкерлер орналасқан. </w:t>
      </w:r>
      <w:r w:rsidR="00E70F11">
        <w:rPr>
          <w:sz w:val="28"/>
          <w:szCs w:val="28"/>
          <w:lang w:val="kk-KZ"/>
        </w:rPr>
        <w:t xml:space="preserve">«Облыстық кәсіпкерлік және </w:t>
      </w:r>
      <w:r w:rsidR="00CC5557">
        <w:rPr>
          <w:sz w:val="28"/>
          <w:szCs w:val="28"/>
          <w:lang w:val="kk-KZ"/>
        </w:rPr>
        <w:t>өнеркәсіп басқармасы» ММ-мен ме</w:t>
      </w:r>
      <w:r w:rsidR="00E70F11">
        <w:rPr>
          <w:sz w:val="28"/>
          <w:szCs w:val="28"/>
          <w:lang w:val="kk-KZ"/>
        </w:rPr>
        <w:t>рзімінен бұрын шарттарды бұзуына байланысты, б</w:t>
      </w:r>
      <w:r>
        <w:rPr>
          <w:sz w:val="28"/>
          <w:szCs w:val="28"/>
          <w:lang w:val="kk-KZ"/>
        </w:rPr>
        <w:t>елдеуде о</w:t>
      </w:r>
      <w:r w:rsidR="00E70F11">
        <w:rPr>
          <w:sz w:val="28"/>
          <w:szCs w:val="28"/>
          <w:lang w:val="kk-KZ"/>
        </w:rPr>
        <w:t xml:space="preserve">рналасқан кәсіпкерлердің жұмысы </w:t>
      </w:r>
      <w:r>
        <w:rPr>
          <w:sz w:val="28"/>
          <w:szCs w:val="28"/>
          <w:lang w:val="kk-KZ"/>
        </w:rPr>
        <w:t xml:space="preserve">тоқтатылған. Оның ішінде «Алиев» ЖК-мен сот процесі жүргізілуде. Ақсу өзенінің су қорғау белдеуі 2023 жылдан бастап 100 метрге ұлғайтылып, қайта бекітілген. 12 жер қойнауын пайдаланушылар өз еркімен белдеуден </w:t>
      </w:r>
      <w:r w:rsidR="00E70F11">
        <w:rPr>
          <w:sz w:val="28"/>
          <w:szCs w:val="28"/>
          <w:lang w:val="kk-KZ"/>
        </w:rPr>
        <w:t>тыс</w:t>
      </w:r>
      <w:r>
        <w:rPr>
          <w:sz w:val="28"/>
          <w:szCs w:val="28"/>
          <w:lang w:val="kk-KZ"/>
        </w:rPr>
        <w:t xml:space="preserve"> шығуға келіскен. </w:t>
      </w:r>
    </w:p>
    <w:p w:rsidR="00D931E5" w:rsidRDefault="00D931E5" w:rsidP="009823F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Сонымен қатар, Министрліктің Су ресурстары комитеті</w:t>
      </w:r>
      <w:r w:rsidR="004C21B4">
        <w:rPr>
          <w:sz w:val="28"/>
          <w:szCs w:val="28"/>
          <w:lang w:val="kk-KZ"/>
        </w:rPr>
        <w:t>нің</w:t>
      </w:r>
      <w:r>
        <w:rPr>
          <w:sz w:val="28"/>
          <w:szCs w:val="28"/>
          <w:lang w:val="kk-KZ"/>
        </w:rPr>
        <w:t xml:space="preserve"> </w:t>
      </w:r>
      <w:r w:rsidR="00CC5557">
        <w:rPr>
          <w:sz w:val="28"/>
          <w:szCs w:val="28"/>
          <w:lang w:val="kk-KZ"/>
        </w:rPr>
        <w:t xml:space="preserve">Су ресурстарын пайдалануды реттеу және қорғау жөніндегі Арал-Сырдария бассейндік инпекциясымен (бұдан әрі – Инспекция) </w:t>
      </w:r>
      <w:r>
        <w:rPr>
          <w:sz w:val="28"/>
          <w:szCs w:val="28"/>
          <w:lang w:val="kk-KZ"/>
        </w:rPr>
        <w:t xml:space="preserve">7 жер қойнауын пайдаланушы кәсіпкерлерге </w:t>
      </w:r>
      <w:r w:rsidR="009823F5" w:rsidRPr="009823F5">
        <w:rPr>
          <w:i/>
          <w:sz w:val="26"/>
          <w:szCs w:val="26"/>
          <w:lang w:val="kk-KZ"/>
        </w:rPr>
        <w:t>(«Иран Бақ Оңтүстік», «Абылайхан и К», «Тұмар XXI», «Ордабасы», «Отау-Строй», «Берен» ЖШС-не және ЖК «Избасаров»)</w:t>
      </w:r>
      <w:r w:rsidR="009823F5" w:rsidRPr="009823F5">
        <w:rPr>
          <w:i/>
          <w:sz w:val="28"/>
          <w:szCs w:val="28"/>
          <w:lang w:val="kk-KZ"/>
        </w:rPr>
        <w:t xml:space="preserve"> </w:t>
      </w:r>
      <w:bookmarkStart w:id="0" w:name="_GoBack"/>
      <w:r>
        <w:rPr>
          <w:sz w:val="28"/>
          <w:szCs w:val="28"/>
          <w:lang w:val="kk-KZ"/>
        </w:rPr>
        <w:t>келісім берілген.</w:t>
      </w:r>
    </w:p>
    <w:bookmarkEnd w:id="0"/>
    <w:p w:rsidR="00E15866" w:rsidRDefault="00BA66BA" w:rsidP="00BA66B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Су қорғау аймағы  мен белдеулері шегінде жер қойнауын заңсыз пайд</w:t>
      </w:r>
      <w:r w:rsidR="00E70F11">
        <w:rPr>
          <w:sz w:val="28"/>
          <w:szCs w:val="28"/>
          <w:lang w:val="kk-KZ"/>
        </w:rPr>
        <w:t xml:space="preserve">аланушылармен </w:t>
      </w:r>
      <w:r w:rsidR="00FB0249">
        <w:rPr>
          <w:sz w:val="28"/>
          <w:szCs w:val="28"/>
          <w:lang w:val="kk-KZ"/>
        </w:rPr>
        <w:t>жұмыс жүргізу</w:t>
      </w:r>
      <w:r w:rsidR="00E70F11">
        <w:rPr>
          <w:sz w:val="28"/>
          <w:szCs w:val="28"/>
          <w:lang w:val="kk-KZ"/>
        </w:rPr>
        <w:t xml:space="preserve"> мақсатында </w:t>
      </w:r>
      <w:r>
        <w:rPr>
          <w:sz w:val="28"/>
          <w:szCs w:val="28"/>
          <w:lang w:val="kk-KZ"/>
        </w:rPr>
        <w:t xml:space="preserve">Түркістан облысы мамандандарылған табиғат қорғау прокуратурасы мен Түркістан облысы әкімінің орынбасары Н.Көшеровпен 2023 жылғы 17 мамырда Түркістан облысы аумағында жер қойнауын заңсыз пайдаланудың алдын алу бойынша атқарылатын іс-шаралар жоспары </w:t>
      </w:r>
      <w:r w:rsidR="00FB0249">
        <w:rPr>
          <w:sz w:val="28"/>
          <w:szCs w:val="28"/>
          <w:lang w:val="kk-KZ"/>
        </w:rPr>
        <w:t xml:space="preserve">(бұдан әрі – Жоспар) </w:t>
      </w:r>
      <w:r>
        <w:rPr>
          <w:sz w:val="28"/>
          <w:szCs w:val="28"/>
          <w:lang w:val="kk-KZ"/>
        </w:rPr>
        <w:t xml:space="preserve">бекітілген. </w:t>
      </w:r>
    </w:p>
    <w:p w:rsidR="00BA66BA" w:rsidRDefault="00FB0249" w:rsidP="00BA66B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Жоспарға</w:t>
      </w:r>
      <w:r w:rsidR="00BA66BA">
        <w:rPr>
          <w:sz w:val="28"/>
          <w:szCs w:val="28"/>
          <w:lang w:val="kk-KZ"/>
        </w:rPr>
        <w:t xml:space="preserve"> сәйкес су қорғау аймақтары мен белдеулеріндегі заң бұзушылықтарды анықтау бойынша тиісті уәкілетті органдармен шығу және талдау жүргізіліп, қолданыстағы заңнамаға сәйкес тиісті жұмыстар жүргізілуде. </w:t>
      </w:r>
    </w:p>
    <w:p w:rsidR="00FC5E18" w:rsidRDefault="00A86F4C" w:rsidP="00FC5E1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  <w:r w:rsidR="00A037EA">
        <w:rPr>
          <w:sz w:val="28"/>
          <w:szCs w:val="28"/>
          <w:lang w:val="kk-KZ"/>
        </w:rPr>
        <w:t xml:space="preserve"> Қылмыстық к</w:t>
      </w:r>
      <w:r w:rsidR="00FC5E18" w:rsidRPr="00FA6507">
        <w:rPr>
          <w:sz w:val="28"/>
          <w:szCs w:val="28"/>
          <w:lang w:val="kk-KZ"/>
        </w:rPr>
        <w:t>одексінің</w:t>
      </w:r>
      <w:r w:rsidR="00156638">
        <w:rPr>
          <w:sz w:val="28"/>
          <w:szCs w:val="28"/>
          <w:lang w:val="kk-KZ"/>
        </w:rPr>
        <w:t xml:space="preserve"> (бұдан әрі – </w:t>
      </w:r>
      <w:r w:rsidR="00FC5E18" w:rsidRPr="00FA6507">
        <w:rPr>
          <w:sz w:val="28"/>
          <w:szCs w:val="28"/>
          <w:lang w:val="kk-KZ"/>
        </w:rPr>
        <w:t xml:space="preserve"> </w:t>
      </w:r>
      <w:r w:rsidR="00156638">
        <w:rPr>
          <w:sz w:val="28"/>
          <w:szCs w:val="28"/>
          <w:lang w:val="kk-KZ"/>
        </w:rPr>
        <w:t>Қылмыстық к</w:t>
      </w:r>
      <w:r w:rsidR="00156638" w:rsidRPr="00FA6507">
        <w:rPr>
          <w:sz w:val="28"/>
          <w:szCs w:val="28"/>
          <w:lang w:val="kk-KZ"/>
        </w:rPr>
        <w:t>одекс</w:t>
      </w:r>
      <w:r w:rsidR="00156638">
        <w:rPr>
          <w:sz w:val="28"/>
          <w:szCs w:val="28"/>
          <w:lang w:val="kk-KZ"/>
        </w:rPr>
        <w:t xml:space="preserve">) </w:t>
      </w:r>
      <w:r w:rsidR="00FC5E18" w:rsidRPr="00FA6507">
        <w:rPr>
          <w:sz w:val="28"/>
          <w:szCs w:val="28"/>
          <w:lang w:val="kk-KZ"/>
        </w:rPr>
        <w:t xml:space="preserve">334-бабына </w:t>
      </w:r>
      <w:r w:rsidR="00156638">
        <w:rPr>
          <w:sz w:val="28"/>
          <w:szCs w:val="28"/>
          <w:lang w:val="kk-KZ"/>
        </w:rPr>
        <w:t xml:space="preserve"> 1</w:t>
      </w:r>
      <w:r w:rsidR="00FC5E18" w:rsidRPr="00FA6507">
        <w:rPr>
          <w:sz w:val="28"/>
          <w:szCs w:val="28"/>
          <w:lang w:val="kk-KZ"/>
        </w:rPr>
        <w:t xml:space="preserve">-тармағына сәйкес, жер қойнауын заңсыз пайдалану, пайдалы қазбаларды өз бетінше өндірушілерге  шара </w:t>
      </w:r>
      <w:r w:rsidR="00C302BA">
        <w:rPr>
          <w:sz w:val="28"/>
          <w:szCs w:val="28"/>
          <w:lang w:val="kk-KZ"/>
        </w:rPr>
        <w:t>қолдану</w:t>
      </w:r>
      <w:r w:rsidR="00FC5E18" w:rsidRPr="00FA6507">
        <w:rPr>
          <w:sz w:val="28"/>
          <w:szCs w:val="28"/>
          <w:lang w:val="kk-KZ"/>
        </w:rPr>
        <w:t xml:space="preserve"> Ішкі істер департаменті құзыретіне жатады.</w:t>
      </w:r>
    </w:p>
    <w:p w:rsidR="004C21B4" w:rsidRDefault="00A40F56" w:rsidP="0051593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Сондай-ақ, </w:t>
      </w:r>
      <w:r w:rsidR="00CC5557">
        <w:rPr>
          <w:sz w:val="28"/>
          <w:szCs w:val="28"/>
          <w:lang w:val="kk-KZ"/>
        </w:rPr>
        <w:t>Инспекция</w:t>
      </w:r>
      <w:r>
        <w:rPr>
          <w:sz w:val="28"/>
          <w:szCs w:val="28"/>
          <w:lang w:val="kk-KZ"/>
        </w:rPr>
        <w:t>ға</w:t>
      </w:r>
      <w:r w:rsidR="00BA66BA">
        <w:rPr>
          <w:sz w:val="28"/>
          <w:szCs w:val="28"/>
          <w:lang w:val="kk-KZ"/>
        </w:rPr>
        <w:t xml:space="preserve"> заңсыз іс-әрекеттер туралы арыз-шағым түскен жағдайда</w:t>
      </w:r>
      <w:r w:rsidR="004C21B4">
        <w:rPr>
          <w:sz w:val="28"/>
          <w:szCs w:val="28"/>
          <w:lang w:val="kk-KZ"/>
        </w:rPr>
        <w:t xml:space="preserve"> зерттеу жұмыстарын жүргізіп, әкімшілік іс қозғау үшін</w:t>
      </w:r>
      <w:r w:rsidR="00366381">
        <w:rPr>
          <w:sz w:val="28"/>
          <w:szCs w:val="28"/>
          <w:lang w:val="kk-KZ"/>
        </w:rPr>
        <w:t xml:space="preserve"> жергілікті</w:t>
      </w:r>
      <w:r w:rsidR="004C21B4">
        <w:rPr>
          <w:sz w:val="28"/>
          <w:szCs w:val="28"/>
          <w:lang w:val="kk-KZ"/>
        </w:rPr>
        <w:t xml:space="preserve"> Полиция департаментіне хабарлайды.</w:t>
      </w:r>
      <w:r w:rsidR="00BA66BA">
        <w:rPr>
          <w:sz w:val="28"/>
          <w:szCs w:val="28"/>
          <w:lang w:val="kk-KZ"/>
        </w:rPr>
        <w:t xml:space="preserve"> </w:t>
      </w:r>
    </w:p>
    <w:p w:rsidR="00E15866" w:rsidRDefault="00E15866" w:rsidP="00E15866">
      <w:pPr>
        <w:ind w:firstLine="708"/>
        <w:jc w:val="both"/>
        <w:rPr>
          <w:sz w:val="28"/>
          <w:szCs w:val="28"/>
          <w:lang w:val="kk-KZ"/>
        </w:rPr>
      </w:pPr>
      <w:r w:rsidRPr="00011E0F">
        <w:rPr>
          <w:sz w:val="28"/>
          <w:szCs w:val="28"/>
          <w:lang w:val="kk-KZ"/>
        </w:rPr>
        <w:t>2023 жылы</w:t>
      </w:r>
      <w:r>
        <w:rPr>
          <w:sz w:val="28"/>
          <w:szCs w:val="28"/>
          <w:lang w:val="kk-KZ"/>
        </w:rPr>
        <w:t xml:space="preserve"> 14 маусымда</w:t>
      </w:r>
      <w:r w:rsidRPr="00011E0F">
        <w:rPr>
          <w:sz w:val="28"/>
          <w:szCs w:val="28"/>
          <w:lang w:val="kk-KZ"/>
        </w:rPr>
        <w:t xml:space="preserve"> заңсыз жер қойнауын пайдаланушылар бойынша Р. Салибековтен  </w:t>
      </w:r>
      <w:r>
        <w:rPr>
          <w:sz w:val="28"/>
          <w:szCs w:val="28"/>
          <w:lang w:val="kk-KZ"/>
        </w:rPr>
        <w:t xml:space="preserve">арыз негізінде </w:t>
      </w:r>
      <w:r w:rsidRPr="00011E0F">
        <w:rPr>
          <w:sz w:val="28"/>
          <w:szCs w:val="28"/>
          <w:lang w:val="kk-KZ"/>
        </w:rPr>
        <w:t>Келес аудандық кәсіпкерлік және ауыл шаруашылығы бөлімі мен Ақтөбе ауыл округінің әкімінің орынбасары, бассейндік инспекциясы мамандарымен жұмысшы топ құрылып, ауыл</w:t>
      </w:r>
      <w:r w:rsidR="00C302BA">
        <w:rPr>
          <w:sz w:val="28"/>
          <w:szCs w:val="28"/>
          <w:lang w:val="kk-KZ"/>
        </w:rPr>
        <w:t>дық округі</w:t>
      </w:r>
      <w:r w:rsidRPr="00011E0F">
        <w:rPr>
          <w:sz w:val="28"/>
          <w:szCs w:val="28"/>
          <w:lang w:val="kk-KZ"/>
        </w:rPr>
        <w:t xml:space="preserve"> тұрғандарымен бірлесіп, зерттеу жұмыстарын жүргізді. </w:t>
      </w:r>
    </w:p>
    <w:p w:rsidR="00156638" w:rsidRDefault="00E15866" w:rsidP="0015663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2023 жылы 25 шілдеде Жетісай ауданының тұрғындарының атынан М.Бұхаровтан Шардара су қоймасының табанынан және «Тәуелсіздіктің 20 жылдығы атындағы» (машканал) беткейінен  «СК Парасат» ЖШС-гі құм өндіріп жатқаны жөнінде арызы келіп түсті. Арыз бойынша табиғат қорғау прокуратурасы, облыстық кәсіпкерлік басқармасы, «Қазсушар» РМК Түркістан филиалы мамандарымен жұмысшы топ құрылып, зерттеу жұмыстары жүргізілді. Зерттеу барысында басқа кәсіпкер – «Жұмағұл» шаруа қожалығының </w:t>
      </w:r>
      <w:r w:rsidRPr="00E15866">
        <w:rPr>
          <w:i/>
          <w:sz w:val="26"/>
          <w:szCs w:val="26"/>
          <w:lang w:val="kk-KZ"/>
        </w:rPr>
        <w:t>(төрағасы Б. Жұмағұлов)</w:t>
      </w:r>
      <w:r>
        <w:rPr>
          <w:sz w:val="28"/>
          <w:szCs w:val="28"/>
          <w:lang w:val="kk-KZ"/>
        </w:rPr>
        <w:t xml:space="preserve"> құм қазып жатқан техникасы анықтал</w:t>
      </w:r>
      <w:r w:rsidR="00C302BA">
        <w:rPr>
          <w:sz w:val="28"/>
          <w:szCs w:val="28"/>
          <w:lang w:val="kk-KZ"/>
        </w:rPr>
        <w:t>ды.</w:t>
      </w:r>
      <w:r>
        <w:rPr>
          <w:sz w:val="28"/>
          <w:szCs w:val="28"/>
          <w:lang w:val="kk-KZ"/>
        </w:rPr>
        <w:t xml:space="preserve"> Инспекция тарапынан Облыстық табиғат қорғау прокуратурасына, «СК Парасат» ЖШС-гі мен «Қазсушар» РМК-ны арасында </w:t>
      </w:r>
      <w:r w:rsidR="00C302BA">
        <w:rPr>
          <w:sz w:val="28"/>
          <w:szCs w:val="28"/>
          <w:lang w:val="kk-KZ"/>
        </w:rPr>
        <w:t>жасалған</w:t>
      </w:r>
      <w:r>
        <w:rPr>
          <w:sz w:val="28"/>
          <w:szCs w:val="28"/>
          <w:lang w:val="kk-KZ"/>
        </w:rPr>
        <w:t xml:space="preserve"> шарттың күшін жою туралы 15.08.2023 жылы хат жолданды.</w:t>
      </w:r>
    </w:p>
    <w:p w:rsidR="00E15866" w:rsidRPr="00551326" w:rsidRDefault="00C302BA" w:rsidP="0015663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</w:t>
      </w:r>
      <w:r w:rsidR="00E15866">
        <w:rPr>
          <w:sz w:val="28"/>
          <w:szCs w:val="28"/>
          <w:lang w:val="kk-KZ"/>
        </w:rPr>
        <w:t xml:space="preserve">зіргі </w:t>
      </w:r>
      <w:r>
        <w:rPr>
          <w:sz w:val="28"/>
          <w:szCs w:val="28"/>
          <w:lang w:val="kk-KZ"/>
        </w:rPr>
        <w:t xml:space="preserve">уақытта </w:t>
      </w:r>
      <w:r w:rsidR="00E15866">
        <w:rPr>
          <w:sz w:val="28"/>
          <w:szCs w:val="28"/>
          <w:lang w:val="kk-KZ"/>
        </w:rPr>
        <w:t>облыстық прокуратурасы жұмысшы топ құрып, инспекция маманының қатысуымен зерттеу жұмыстары</w:t>
      </w:r>
      <w:r>
        <w:rPr>
          <w:sz w:val="28"/>
          <w:szCs w:val="28"/>
          <w:lang w:val="kk-KZ"/>
        </w:rPr>
        <w:t>н</w:t>
      </w:r>
      <w:r w:rsidR="00E15866">
        <w:rPr>
          <w:sz w:val="28"/>
          <w:szCs w:val="28"/>
          <w:lang w:val="kk-KZ"/>
        </w:rPr>
        <w:t xml:space="preserve"> қайта жүргізуде.</w:t>
      </w:r>
      <w:r w:rsidR="00156638">
        <w:rPr>
          <w:sz w:val="28"/>
          <w:szCs w:val="28"/>
          <w:lang w:val="kk-KZ"/>
        </w:rPr>
        <w:t xml:space="preserve"> </w:t>
      </w:r>
      <w:r w:rsidR="00E15866" w:rsidRPr="00551326">
        <w:rPr>
          <w:sz w:val="28"/>
          <w:szCs w:val="28"/>
          <w:lang w:val="kk-KZ"/>
        </w:rPr>
        <w:t>Түркістан облысының кәсіпкерлік басқармасымен заңсыз жер қойнауын өз бетінше пайдалануға мүмкіндік беретін 57 техника иелеріне ескерту хаттары табысталып, тізімі аудандық полиция бөліміне жолданған</w:t>
      </w:r>
      <w:r>
        <w:rPr>
          <w:sz w:val="28"/>
          <w:szCs w:val="28"/>
          <w:lang w:val="kk-KZ"/>
        </w:rPr>
        <w:t>.</w:t>
      </w:r>
      <w:r w:rsidR="007E14A3" w:rsidRPr="007E14A3">
        <w:rPr>
          <w:sz w:val="28"/>
          <w:szCs w:val="28"/>
          <w:lang w:val="kk-KZ"/>
        </w:rPr>
        <w:t xml:space="preserve"> </w:t>
      </w:r>
      <w:r w:rsidR="007E14A3" w:rsidRPr="00551326">
        <w:rPr>
          <w:sz w:val="28"/>
          <w:szCs w:val="28"/>
          <w:lang w:val="kk-KZ"/>
        </w:rPr>
        <w:t>Сонымен қатар</w:t>
      </w:r>
      <w:r w:rsidR="00E15866" w:rsidRPr="00551326">
        <w:rPr>
          <w:sz w:val="28"/>
          <w:szCs w:val="28"/>
          <w:lang w:val="kk-KZ"/>
        </w:rPr>
        <w:t xml:space="preserve"> Ішкі істер департаментімен жер қойнауын заңсыз алу  фактілері бойынша </w:t>
      </w:r>
      <w:r w:rsidR="00E15866">
        <w:rPr>
          <w:sz w:val="28"/>
          <w:szCs w:val="28"/>
          <w:lang w:val="kk-KZ"/>
        </w:rPr>
        <w:t>Түркістан облысында 137</w:t>
      </w:r>
      <w:r w:rsidR="00E15866" w:rsidRPr="00551326">
        <w:rPr>
          <w:sz w:val="28"/>
          <w:szCs w:val="28"/>
          <w:lang w:val="kk-KZ"/>
        </w:rPr>
        <w:t xml:space="preserve"> дерек анықталып, айыппұл </w:t>
      </w:r>
      <w:r>
        <w:rPr>
          <w:sz w:val="28"/>
          <w:szCs w:val="28"/>
          <w:lang w:val="kk-KZ"/>
        </w:rPr>
        <w:t>салынды.</w:t>
      </w:r>
      <w:r w:rsidR="00E15866" w:rsidRPr="00551326">
        <w:rPr>
          <w:sz w:val="28"/>
          <w:szCs w:val="28"/>
          <w:lang w:val="kk-KZ"/>
        </w:rPr>
        <w:t xml:space="preserve"> </w:t>
      </w:r>
      <w:r w:rsidR="0087408C">
        <w:rPr>
          <w:sz w:val="28"/>
          <w:szCs w:val="28"/>
          <w:lang w:val="kk-KZ"/>
        </w:rPr>
        <w:t>«</w:t>
      </w:r>
      <w:r w:rsidR="0087408C" w:rsidRPr="00156638">
        <w:rPr>
          <w:sz w:val="28"/>
          <w:szCs w:val="28"/>
          <w:lang w:val="kk-KZ"/>
        </w:rPr>
        <w:t>Әкімшілік құқық бұзушылық туралы</w:t>
      </w:r>
      <w:r w:rsidR="0087408C">
        <w:rPr>
          <w:sz w:val="28"/>
          <w:szCs w:val="28"/>
          <w:lang w:val="kk-KZ"/>
        </w:rPr>
        <w:t>»</w:t>
      </w:r>
      <w:r w:rsidR="0087408C" w:rsidRPr="00156638">
        <w:rPr>
          <w:sz w:val="28"/>
          <w:szCs w:val="28"/>
          <w:lang w:val="kk-KZ"/>
        </w:rPr>
        <w:t xml:space="preserve"> </w:t>
      </w:r>
      <w:r w:rsidR="00156638" w:rsidRPr="00156638">
        <w:rPr>
          <w:sz w:val="28"/>
          <w:szCs w:val="28"/>
          <w:lang w:val="kk-KZ"/>
        </w:rPr>
        <w:t>Қазақстан Республикасының Кодексі</w:t>
      </w:r>
      <w:r w:rsidR="0087408C">
        <w:rPr>
          <w:sz w:val="28"/>
          <w:szCs w:val="28"/>
          <w:lang w:val="kk-KZ"/>
        </w:rPr>
        <w:t>нің</w:t>
      </w:r>
      <w:r w:rsidR="00156638" w:rsidRPr="00156638">
        <w:rPr>
          <w:sz w:val="28"/>
          <w:szCs w:val="28"/>
          <w:lang w:val="kk-KZ"/>
        </w:rPr>
        <w:t xml:space="preserve"> </w:t>
      </w:r>
      <w:r w:rsidR="00E15866" w:rsidRPr="00551326">
        <w:rPr>
          <w:sz w:val="28"/>
          <w:szCs w:val="28"/>
          <w:lang w:val="kk-KZ"/>
        </w:rPr>
        <w:t>139-бабына сәйкес 49 тұлғаға қатысты 1 млн</w:t>
      </w:r>
      <w:r w:rsidR="00156638">
        <w:rPr>
          <w:sz w:val="28"/>
          <w:szCs w:val="28"/>
          <w:lang w:val="kk-KZ"/>
        </w:rPr>
        <w:t>.</w:t>
      </w:r>
      <w:r w:rsidR="00E15866" w:rsidRPr="00551326">
        <w:rPr>
          <w:sz w:val="28"/>
          <w:szCs w:val="28"/>
          <w:lang w:val="kk-KZ"/>
        </w:rPr>
        <w:t xml:space="preserve"> теңге көлемінде айыппұл салынып,  оның 50 пайызы өндірілген.</w:t>
      </w:r>
      <w:r w:rsidR="0087408C">
        <w:rPr>
          <w:sz w:val="28"/>
          <w:szCs w:val="28"/>
          <w:lang w:val="kk-KZ"/>
        </w:rPr>
        <w:t xml:space="preserve"> Сонымен бірге,</w:t>
      </w:r>
      <w:r w:rsidR="00E15866" w:rsidRPr="00551326">
        <w:rPr>
          <w:sz w:val="28"/>
          <w:szCs w:val="28"/>
          <w:lang w:val="kk-KZ"/>
        </w:rPr>
        <w:t xml:space="preserve"> Қылмыстық кодекстің 334-бабымен 5 дерек бойынша сотқа дейінгі тергеп тексеру амалдары жүргізілуде.</w:t>
      </w:r>
    </w:p>
    <w:p w:rsidR="0051593C" w:rsidRDefault="0051593C" w:rsidP="0051593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Осылайша, Министрліктің </w:t>
      </w:r>
      <w:r w:rsidR="005016BF">
        <w:rPr>
          <w:sz w:val="28"/>
          <w:szCs w:val="28"/>
          <w:lang w:val="kk-KZ"/>
        </w:rPr>
        <w:t xml:space="preserve">бассейндік инспекциялары </w:t>
      </w:r>
      <w:r w:rsidR="00332CD1">
        <w:rPr>
          <w:sz w:val="28"/>
          <w:szCs w:val="28"/>
          <w:lang w:val="kk-KZ"/>
        </w:rPr>
        <w:t xml:space="preserve">су объектілерінің </w:t>
      </w:r>
      <w:r>
        <w:rPr>
          <w:sz w:val="28"/>
          <w:szCs w:val="28"/>
          <w:lang w:val="kk-KZ"/>
        </w:rPr>
        <w:t>су қорғау аймақтары мен белдеулерінде</w:t>
      </w:r>
      <w:r w:rsidR="005016BF">
        <w:rPr>
          <w:sz w:val="28"/>
          <w:szCs w:val="28"/>
          <w:lang w:val="kk-KZ"/>
        </w:rPr>
        <w:t>гі</w:t>
      </w:r>
      <w:r>
        <w:rPr>
          <w:sz w:val="28"/>
          <w:szCs w:val="28"/>
          <w:lang w:val="kk-KZ"/>
        </w:rPr>
        <w:t xml:space="preserve"> заңсыз жер қойнауын пайдалануды анықтау </w:t>
      </w:r>
      <w:r w:rsidR="00332CD1">
        <w:rPr>
          <w:sz w:val="28"/>
          <w:szCs w:val="28"/>
          <w:lang w:val="kk-KZ"/>
        </w:rPr>
        <w:t xml:space="preserve">үшін </w:t>
      </w:r>
      <w:r>
        <w:rPr>
          <w:sz w:val="28"/>
          <w:szCs w:val="28"/>
          <w:lang w:val="kk-KZ"/>
        </w:rPr>
        <w:t>құқық бұзышуларды жауапкершілікке тарту мақсатында өз құз</w:t>
      </w:r>
      <w:r w:rsidR="00D96C72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реті </w:t>
      </w:r>
      <w:r w:rsidR="00332CD1">
        <w:rPr>
          <w:sz w:val="28"/>
          <w:szCs w:val="28"/>
          <w:lang w:val="kk-KZ"/>
        </w:rPr>
        <w:t>шегінде тиісті жұмыс жүргізуде</w:t>
      </w:r>
      <w:r w:rsidR="005016BF">
        <w:rPr>
          <w:sz w:val="28"/>
          <w:szCs w:val="28"/>
          <w:lang w:val="kk-KZ"/>
        </w:rPr>
        <w:t>.</w:t>
      </w:r>
    </w:p>
    <w:p w:rsidR="005016BF" w:rsidRDefault="005016BF" w:rsidP="00BA66BA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332CD1" w:rsidRDefault="00332CD1" w:rsidP="00BA66BA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1D65D9" w:rsidRDefault="001D65D9" w:rsidP="00BA66BA">
      <w:pPr>
        <w:ind w:firstLine="709"/>
        <w:jc w:val="both"/>
        <w:rPr>
          <w:b/>
          <w:sz w:val="28"/>
          <w:szCs w:val="28"/>
          <w:lang w:val="kk-KZ"/>
        </w:rPr>
      </w:pPr>
      <w:r w:rsidRPr="001D65D9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>ның</w:t>
      </w:r>
    </w:p>
    <w:p w:rsidR="001D65D9" w:rsidRDefault="001D65D9" w:rsidP="00BA66BA">
      <w:pPr>
        <w:ind w:firstLine="709"/>
        <w:jc w:val="both"/>
        <w:rPr>
          <w:b/>
          <w:sz w:val="28"/>
          <w:szCs w:val="28"/>
          <w:lang w:val="kk-KZ"/>
        </w:rPr>
      </w:pPr>
      <w:r w:rsidRPr="001D65D9">
        <w:rPr>
          <w:b/>
          <w:sz w:val="28"/>
          <w:szCs w:val="28"/>
          <w:lang w:val="kk-KZ"/>
        </w:rPr>
        <w:t>Су ресурстары және ирригация</w:t>
      </w:r>
    </w:p>
    <w:p w:rsidR="00BA66BA" w:rsidRPr="00BA66BA" w:rsidRDefault="001D65D9" w:rsidP="00BA66BA">
      <w:pPr>
        <w:ind w:firstLine="709"/>
        <w:jc w:val="both"/>
        <w:rPr>
          <w:sz w:val="28"/>
          <w:szCs w:val="28"/>
          <w:lang w:val="kk-KZ"/>
        </w:rPr>
      </w:pPr>
      <w:r w:rsidRPr="001D65D9">
        <w:rPr>
          <w:b/>
          <w:sz w:val="28"/>
          <w:szCs w:val="28"/>
          <w:lang w:val="kk-KZ"/>
        </w:rPr>
        <w:t>м</w:t>
      </w:r>
      <w:r w:rsidR="00A86F4C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дің</w:t>
      </w:r>
      <w:r w:rsidR="00A86F4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м.а.</w:t>
      </w:r>
      <w:r w:rsidR="00A86F4C">
        <w:rPr>
          <w:b/>
          <w:sz w:val="28"/>
          <w:szCs w:val="28"/>
          <w:lang w:val="kk-KZ"/>
        </w:rPr>
        <w:t xml:space="preserve">                     </w:t>
      </w:r>
      <w:r>
        <w:rPr>
          <w:b/>
          <w:sz w:val="28"/>
          <w:szCs w:val="28"/>
          <w:lang w:val="kk-KZ"/>
        </w:rPr>
        <w:t xml:space="preserve">                    </w:t>
      </w:r>
      <w:r w:rsidR="00A86F4C">
        <w:rPr>
          <w:b/>
          <w:sz w:val="28"/>
          <w:szCs w:val="28"/>
          <w:lang w:val="kk-KZ"/>
        </w:rPr>
        <w:t xml:space="preserve">                              </w:t>
      </w:r>
      <w:r>
        <w:rPr>
          <w:b/>
          <w:sz w:val="28"/>
          <w:szCs w:val="28"/>
          <w:lang w:val="kk-KZ"/>
        </w:rPr>
        <w:t>Е. Ибрайханов</w:t>
      </w:r>
    </w:p>
    <w:p w:rsidR="00BA66BA" w:rsidRDefault="001D65D9" w:rsidP="00BA66B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4C21B4" w:rsidRDefault="004C21B4" w:rsidP="00BA66BA">
      <w:pPr>
        <w:ind w:firstLine="709"/>
        <w:jc w:val="both"/>
        <w:rPr>
          <w:sz w:val="28"/>
          <w:szCs w:val="28"/>
          <w:lang w:val="kk-KZ"/>
        </w:rPr>
      </w:pPr>
    </w:p>
    <w:p w:rsidR="00127133" w:rsidRDefault="00127133" w:rsidP="00BA66BA">
      <w:pPr>
        <w:ind w:firstLine="709"/>
        <w:jc w:val="both"/>
        <w:rPr>
          <w:sz w:val="28"/>
          <w:szCs w:val="28"/>
          <w:lang w:val="kk-KZ"/>
        </w:rPr>
      </w:pPr>
    </w:p>
    <w:p w:rsidR="001D65D9" w:rsidRDefault="001D65D9" w:rsidP="00BA66BA">
      <w:pPr>
        <w:ind w:firstLine="709"/>
        <w:jc w:val="both"/>
        <w:rPr>
          <w:sz w:val="28"/>
          <w:szCs w:val="28"/>
          <w:lang w:val="kk-KZ"/>
        </w:rPr>
      </w:pPr>
    </w:p>
    <w:p w:rsidR="00127133" w:rsidRDefault="00127133" w:rsidP="00BA66BA">
      <w:pPr>
        <w:ind w:firstLine="709"/>
        <w:jc w:val="both"/>
        <w:rPr>
          <w:sz w:val="28"/>
          <w:szCs w:val="28"/>
          <w:lang w:val="kk-KZ"/>
        </w:rPr>
      </w:pPr>
    </w:p>
    <w:p w:rsidR="004C21B4" w:rsidRDefault="004C21B4" w:rsidP="00BA66BA">
      <w:pPr>
        <w:ind w:firstLine="709"/>
        <w:jc w:val="both"/>
        <w:rPr>
          <w:sz w:val="28"/>
          <w:szCs w:val="28"/>
          <w:lang w:val="kk-KZ"/>
        </w:rPr>
      </w:pPr>
    </w:p>
    <w:p w:rsidR="004C21B4" w:rsidRPr="00D96C72" w:rsidRDefault="000C25EB" w:rsidP="00156638">
      <w:pPr>
        <w:jc w:val="both"/>
        <w:rPr>
          <w:i/>
          <w:sz w:val="20"/>
          <w:szCs w:val="20"/>
          <w:lang w:val="kk-KZ"/>
        </w:rPr>
      </w:pPr>
      <w:r w:rsidRPr="00D96C72">
        <w:rPr>
          <w:i/>
          <w:sz w:val="20"/>
          <w:szCs w:val="20"/>
          <w:lang w:val="kk-KZ"/>
        </w:rPr>
        <w:t>Орынд. Катаева С.</w:t>
      </w:r>
      <w:r w:rsidR="004C21B4" w:rsidRPr="00D96C72">
        <w:rPr>
          <w:i/>
          <w:sz w:val="20"/>
          <w:szCs w:val="20"/>
          <w:lang w:val="kk-KZ"/>
        </w:rPr>
        <w:t>.</w:t>
      </w:r>
    </w:p>
    <w:p w:rsidR="004C21B4" w:rsidRPr="00D96C72" w:rsidRDefault="004C21B4" w:rsidP="00156638">
      <w:pPr>
        <w:jc w:val="both"/>
        <w:rPr>
          <w:i/>
          <w:sz w:val="20"/>
          <w:szCs w:val="20"/>
          <w:lang w:val="kk-KZ"/>
        </w:rPr>
      </w:pPr>
      <w:r w:rsidRPr="00D96C72">
        <w:rPr>
          <w:i/>
          <w:sz w:val="20"/>
          <w:szCs w:val="20"/>
          <w:lang w:val="kk-KZ"/>
        </w:rPr>
        <w:t>Тел. 74 11 43</w:t>
      </w:r>
    </w:p>
    <w:sectPr w:rsidR="004C21B4" w:rsidRPr="00D96C72" w:rsidSect="002C4AD4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B7" w:rsidRDefault="00CC29B7" w:rsidP="000C25EB">
      <w:r>
        <w:separator/>
      </w:r>
    </w:p>
  </w:endnote>
  <w:endnote w:type="continuationSeparator" w:id="0">
    <w:p w:rsidR="00CC29B7" w:rsidRDefault="00CC29B7" w:rsidP="000C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B7" w:rsidRDefault="00CC29B7" w:rsidP="000C25EB">
      <w:r>
        <w:separator/>
      </w:r>
    </w:p>
  </w:footnote>
  <w:footnote w:type="continuationSeparator" w:id="0">
    <w:p w:rsidR="00CC29B7" w:rsidRDefault="00CC29B7" w:rsidP="000C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429398"/>
      <w:docPartObj>
        <w:docPartGallery w:val="Page Numbers (Top of Page)"/>
        <w:docPartUnique/>
      </w:docPartObj>
    </w:sdtPr>
    <w:sdtEndPr/>
    <w:sdtContent>
      <w:p w:rsidR="000C25EB" w:rsidRDefault="000C2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D4">
          <w:rPr>
            <w:noProof/>
          </w:rPr>
          <w:t>3</w:t>
        </w:r>
        <w:r>
          <w:fldChar w:fldCharType="end"/>
        </w:r>
      </w:p>
    </w:sdtContent>
  </w:sdt>
  <w:p w:rsidR="000C25EB" w:rsidRDefault="000C25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979DF"/>
    <w:multiLevelType w:val="hybridMultilevel"/>
    <w:tmpl w:val="104448E2"/>
    <w:lvl w:ilvl="0" w:tplc="C96CBD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B0"/>
    <w:rsid w:val="00067C79"/>
    <w:rsid w:val="00083E6A"/>
    <w:rsid w:val="000C25EB"/>
    <w:rsid w:val="00127133"/>
    <w:rsid w:val="00156638"/>
    <w:rsid w:val="00180B02"/>
    <w:rsid w:val="001C67E0"/>
    <w:rsid w:val="001D65D9"/>
    <w:rsid w:val="002C4AD4"/>
    <w:rsid w:val="00332CD1"/>
    <w:rsid w:val="00366381"/>
    <w:rsid w:val="003B605D"/>
    <w:rsid w:val="00455BBF"/>
    <w:rsid w:val="00461EB8"/>
    <w:rsid w:val="004C21B4"/>
    <w:rsid w:val="004E0FDA"/>
    <w:rsid w:val="005016BF"/>
    <w:rsid w:val="0051593C"/>
    <w:rsid w:val="0055430B"/>
    <w:rsid w:val="00597433"/>
    <w:rsid w:val="005B2953"/>
    <w:rsid w:val="006E1C77"/>
    <w:rsid w:val="007E14A3"/>
    <w:rsid w:val="00816F6C"/>
    <w:rsid w:val="00824A45"/>
    <w:rsid w:val="00865893"/>
    <w:rsid w:val="0087408C"/>
    <w:rsid w:val="008A28C1"/>
    <w:rsid w:val="00922D23"/>
    <w:rsid w:val="009823F5"/>
    <w:rsid w:val="00A037EA"/>
    <w:rsid w:val="00A07060"/>
    <w:rsid w:val="00A40F56"/>
    <w:rsid w:val="00A86F4C"/>
    <w:rsid w:val="00BA6379"/>
    <w:rsid w:val="00BA66BA"/>
    <w:rsid w:val="00C302BA"/>
    <w:rsid w:val="00CA501F"/>
    <w:rsid w:val="00CC29B7"/>
    <w:rsid w:val="00CC5557"/>
    <w:rsid w:val="00D931E5"/>
    <w:rsid w:val="00D96C72"/>
    <w:rsid w:val="00E15866"/>
    <w:rsid w:val="00E70F11"/>
    <w:rsid w:val="00E94723"/>
    <w:rsid w:val="00FA6507"/>
    <w:rsid w:val="00FB0249"/>
    <w:rsid w:val="00FC5E18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F95C4-3E24-4897-9706-555E408A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6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6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6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норма,Обя,мелкий,мой рабочий,No Spacing1,Айгерим,свой,14 TNR,МОЙ СТИЛЬ,Без интервала11,Без интеБез интервала,Без интервала111,No Spacing,Без интервала1,Эльдар,Без интервала21,Без интерваль,No Spacing12,No Spacing121,Без интервала28,Елжан"/>
    <w:link w:val="a6"/>
    <w:uiPriority w:val="1"/>
    <w:qFormat/>
    <w:rsid w:val="00BA66BA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мой рабочий Знак,No Spacing1 Знак,Айгерим Знак,свой Знак,14 TNR Знак,МОЙ СТИЛЬ Знак,Без интервала11 Знак,Без интеБез интервала Знак,Без интервала111 Знак,No Spacing Знак,Без интервала1 Знак,Эльдар Знак"/>
    <w:link w:val="a5"/>
    <w:uiPriority w:val="1"/>
    <w:qFormat/>
    <w:locked/>
    <w:rsid w:val="00BA66BA"/>
  </w:style>
  <w:style w:type="paragraph" w:styleId="a7">
    <w:name w:val="Balloon Text"/>
    <w:basedOn w:val="a"/>
    <w:link w:val="a8"/>
    <w:uiPriority w:val="99"/>
    <w:semiHidden/>
    <w:unhideWhenUsed/>
    <w:rsid w:val="00461E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B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0C2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2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96C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56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1566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8860-D4C7-4821-87EB-FE16EA3A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Садакали</dc:creator>
  <cp:lastModifiedBy>Кусаинова Галия</cp:lastModifiedBy>
  <cp:revision>6</cp:revision>
  <cp:lastPrinted>2023-10-17T09:33:00Z</cp:lastPrinted>
  <dcterms:created xsi:type="dcterms:W3CDTF">2023-10-16T10:05:00Z</dcterms:created>
  <dcterms:modified xsi:type="dcterms:W3CDTF">2023-10-23T10:10:00Z</dcterms:modified>
</cp:coreProperties>
</file>