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F2E" w:rsidRDefault="00731F2E" w:rsidP="00DE165B">
      <w:pPr>
        <w:widowControl w:val="0"/>
        <w:tabs>
          <w:tab w:val="left" w:pos="-426"/>
        </w:tabs>
        <w:suppressAutoHyphens/>
        <w:spacing w:after="0" w:line="240" w:lineRule="auto"/>
        <w:ind w:firstLine="666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8A3DCE" w:rsidRPr="00A8433D" w:rsidRDefault="008A3DCE" w:rsidP="00DE165B">
      <w:pPr>
        <w:widowControl w:val="0"/>
        <w:tabs>
          <w:tab w:val="left" w:pos="-426"/>
        </w:tabs>
        <w:suppressAutoHyphens/>
        <w:spacing w:after="0" w:line="240" w:lineRule="auto"/>
        <w:ind w:firstLine="666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4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Депутатам</w:t>
      </w:r>
    </w:p>
    <w:p w:rsidR="008A3DCE" w:rsidRPr="00A8433D" w:rsidRDefault="005E70A5" w:rsidP="00DE165B">
      <w:pPr>
        <w:widowControl w:val="0"/>
        <w:tabs>
          <w:tab w:val="left" w:pos="-426"/>
        </w:tabs>
        <w:suppressAutoHyphens/>
        <w:spacing w:after="0" w:line="240" w:lineRule="auto"/>
        <w:ind w:firstLine="6663"/>
        <w:jc w:val="both"/>
        <w:rPr>
          <w:rFonts w:ascii="Times New Roman" w:eastAsia="Calibri" w:hAnsi="Times New Roman" w:cs="Times New Roman"/>
          <w:b/>
          <w:sz w:val="28"/>
        </w:rPr>
      </w:pPr>
      <w:r w:rsidRPr="00A84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Мажилиса</w:t>
      </w:r>
      <w:r w:rsidR="00A65668" w:rsidRPr="00A84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Парламента</w:t>
      </w:r>
    </w:p>
    <w:p w:rsidR="008A3DCE" w:rsidRPr="00A8433D" w:rsidRDefault="008A3DCE" w:rsidP="00DE165B">
      <w:pPr>
        <w:widowControl w:val="0"/>
        <w:tabs>
          <w:tab w:val="left" w:pos="-426"/>
        </w:tabs>
        <w:suppressAutoHyphens/>
        <w:spacing w:after="0" w:line="240" w:lineRule="auto"/>
        <w:ind w:firstLine="6663"/>
        <w:jc w:val="both"/>
        <w:rPr>
          <w:rFonts w:ascii="Times New Roman" w:eastAsia="Calibri" w:hAnsi="Times New Roman" w:cs="Times New Roman"/>
          <w:b/>
          <w:sz w:val="28"/>
        </w:rPr>
      </w:pPr>
      <w:r w:rsidRPr="00A8433D">
        <w:rPr>
          <w:rFonts w:ascii="Times New Roman" w:eastAsia="Calibri" w:hAnsi="Times New Roman" w:cs="Times New Roman"/>
          <w:b/>
          <w:sz w:val="28"/>
        </w:rPr>
        <w:t>Республики Казахстан</w:t>
      </w:r>
    </w:p>
    <w:p w:rsidR="008A3DCE" w:rsidRDefault="008A3DCE" w:rsidP="00DE165B">
      <w:pPr>
        <w:widowControl w:val="0"/>
        <w:tabs>
          <w:tab w:val="left" w:pos="-426"/>
        </w:tabs>
        <w:suppressAutoHyphens/>
        <w:spacing w:after="0" w:line="240" w:lineRule="auto"/>
        <w:ind w:firstLine="6663"/>
        <w:jc w:val="both"/>
        <w:rPr>
          <w:rFonts w:ascii="Times New Roman" w:eastAsia="Calibri" w:hAnsi="Times New Roman" w:cs="Times New Roman"/>
          <w:i/>
          <w:sz w:val="24"/>
        </w:rPr>
      </w:pPr>
      <w:r w:rsidRPr="00A8433D">
        <w:rPr>
          <w:rFonts w:ascii="Times New Roman" w:eastAsia="Calibri" w:hAnsi="Times New Roman" w:cs="Times New Roman"/>
          <w:i/>
          <w:sz w:val="24"/>
        </w:rPr>
        <w:t>(по списку)</w:t>
      </w:r>
    </w:p>
    <w:p w:rsidR="00767AC9" w:rsidRPr="00A8433D" w:rsidRDefault="00767AC9" w:rsidP="00DE165B">
      <w:pPr>
        <w:widowControl w:val="0"/>
        <w:tabs>
          <w:tab w:val="left" w:pos="-426"/>
        </w:tabs>
        <w:suppressAutoHyphens/>
        <w:spacing w:after="0" w:line="240" w:lineRule="auto"/>
        <w:ind w:firstLine="6663"/>
        <w:jc w:val="both"/>
        <w:rPr>
          <w:rFonts w:ascii="Times New Roman" w:eastAsia="Calibri" w:hAnsi="Times New Roman" w:cs="Times New Roman"/>
          <w:i/>
          <w:sz w:val="24"/>
        </w:rPr>
      </w:pPr>
    </w:p>
    <w:p w:rsidR="00C46891" w:rsidRPr="00A8433D" w:rsidRDefault="00C46891" w:rsidP="00DE165B">
      <w:pPr>
        <w:widowControl w:val="0"/>
        <w:tabs>
          <w:tab w:val="left" w:pos="-42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A8433D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На</w:t>
      </w:r>
      <w:r w:rsidR="00A65668" w:rsidRPr="00A8433D">
        <w:t xml:space="preserve"> </w:t>
      </w:r>
      <w:r w:rsidR="00A65668" w:rsidRPr="00A8433D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№ </w:t>
      </w:r>
      <w:r w:rsidR="000A06F2" w:rsidRPr="00A8433D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ДС-31</w:t>
      </w:r>
      <w:r w:rsidR="00A8433D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9</w:t>
      </w:r>
      <w:r w:rsidR="000A06F2" w:rsidRPr="00A8433D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 от </w:t>
      </w:r>
      <w:r w:rsidR="00731F2E" w:rsidRPr="00C4531B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15</w:t>
      </w:r>
      <w:r w:rsidR="000A06F2" w:rsidRPr="00A8433D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 сентября 2023 года</w:t>
      </w:r>
    </w:p>
    <w:p w:rsidR="00DA456C" w:rsidRPr="00767AC9" w:rsidRDefault="00DA456C" w:rsidP="00DE16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48"/>
          <w:szCs w:val="28"/>
          <w:lang w:eastAsia="ru-RU"/>
        </w:rPr>
      </w:pPr>
    </w:p>
    <w:p w:rsidR="00E5697B" w:rsidRPr="00A8433D" w:rsidRDefault="00E5697B" w:rsidP="00DE165B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8433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Уважаемые депутаты!</w:t>
      </w:r>
    </w:p>
    <w:p w:rsidR="00E5697B" w:rsidRDefault="00E5697B" w:rsidP="00DE165B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5697B" w:rsidRDefault="00A96240" w:rsidP="00DE165B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433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Рассмотрев Ваш запрос </w:t>
      </w:r>
      <w:r w:rsidRPr="00A84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касательно </w:t>
      </w:r>
      <w:r w:rsidR="00A8433D" w:rsidRPr="00A8433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состояния автомобильных дорог</w:t>
      </w:r>
      <w:r w:rsidRPr="00A8433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A4238" w:rsidRPr="00A8433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сообщаю</w:t>
      </w:r>
      <w:r w:rsidR="00E5697B" w:rsidRPr="00A8433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следующее.</w:t>
      </w:r>
    </w:p>
    <w:p w:rsidR="00A8433D" w:rsidRPr="004E2FF1" w:rsidRDefault="00A8433D" w:rsidP="00DE165B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4E2FF1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Касательно своевременной сдачи автодорог в эксплуатацию</w:t>
      </w:r>
    </w:p>
    <w:p w:rsidR="00A8433D" w:rsidRDefault="008E378E" w:rsidP="00DE165B">
      <w:pPr>
        <w:pStyle w:val="ab"/>
        <w:tabs>
          <w:tab w:val="left" w:pos="-426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сегодняшний день </w:t>
      </w:r>
      <w:r w:rsidR="00A8433D" w:rsidRPr="00A8433D">
        <w:rPr>
          <w:rFonts w:ascii="Times New Roman" w:hAnsi="Times New Roman" w:cs="Times New Roman"/>
          <w:sz w:val="28"/>
          <w:szCs w:val="28"/>
        </w:rPr>
        <w:t xml:space="preserve">ведется </w:t>
      </w:r>
      <w:r w:rsidR="00D032FA">
        <w:rPr>
          <w:rFonts w:ascii="Times New Roman" w:hAnsi="Times New Roman" w:cs="Times New Roman"/>
          <w:sz w:val="28"/>
          <w:szCs w:val="28"/>
        </w:rPr>
        <w:t>реализация</w:t>
      </w:r>
      <w:r w:rsidR="00A8433D" w:rsidRPr="00A8433D">
        <w:rPr>
          <w:rFonts w:ascii="Times New Roman" w:hAnsi="Times New Roman" w:cs="Times New Roman"/>
          <w:sz w:val="28"/>
          <w:szCs w:val="28"/>
        </w:rPr>
        <w:t xml:space="preserve"> </w:t>
      </w:r>
      <w:r w:rsidR="00D032FA" w:rsidRPr="00A8433D">
        <w:rPr>
          <w:rFonts w:ascii="Times New Roman" w:hAnsi="Times New Roman" w:cs="Times New Roman"/>
          <w:sz w:val="28"/>
          <w:szCs w:val="28"/>
        </w:rPr>
        <w:t xml:space="preserve">16 проектов </w:t>
      </w:r>
      <w:r w:rsidR="00A8433D" w:rsidRPr="00A8433D">
        <w:rPr>
          <w:rFonts w:ascii="Times New Roman" w:hAnsi="Times New Roman" w:cs="Times New Roman"/>
          <w:sz w:val="28"/>
          <w:szCs w:val="28"/>
        </w:rPr>
        <w:t>по строительству и реконструкции 3,6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433D" w:rsidRPr="00A8433D">
        <w:rPr>
          <w:rFonts w:ascii="Times New Roman" w:hAnsi="Times New Roman" w:cs="Times New Roman"/>
          <w:sz w:val="28"/>
          <w:szCs w:val="28"/>
        </w:rPr>
        <w:t>км дорог</w:t>
      </w:r>
      <w:r w:rsidR="00D032FA">
        <w:rPr>
          <w:rFonts w:ascii="Times New Roman" w:hAnsi="Times New Roman" w:cs="Times New Roman"/>
          <w:sz w:val="28"/>
          <w:szCs w:val="28"/>
        </w:rPr>
        <w:t>,</w:t>
      </w:r>
      <w:r w:rsidR="00A8433D" w:rsidRPr="00A8433D">
        <w:rPr>
          <w:rFonts w:ascii="Times New Roman" w:hAnsi="Times New Roman" w:cs="Times New Roman"/>
          <w:sz w:val="28"/>
          <w:szCs w:val="28"/>
        </w:rPr>
        <w:t xml:space="preserve"> основн</w:t>
      </w:r>
      <w:r w:rsidR="00D032FA">
        <w:rPr>
          <w:rFonts w:ascii="Times New Roman" w:hAnsi="Times New Roman" w:cs="Times New Roman"/>
          <w:sz w:val="28"/>
          <w:szCs w:val="28"/>
        </w:rPr>
        <w:t>ую</w:t>
      </w:r>
      <w:r w:rsidR="00A8433D" w:rsidRPr="00A8433D">
        <w:rPr>
          <w:rFonts w:ascii="Times New Roman" w:hAnsi="Times New Roman" w:cs="Times New Roman"/>
          <w:sz w:val="28"/>
          <w:szCs w:val="28"/>
        </w:rPr>
        <w:t xml:space="preserve"> часть </w:t>
      </w:r>
      <w:r w:rsidR="00D032FA">
        <w:rPr>
          <w:rFonts w:ascii="Times New Roman" w:hAnsi="Times New Roman" w:cs="Times New Roman"/>
          <w:sz w:val="28"/>
          <w:szCs w:val="28"/>
        </w:rPr>
        <w:t>которых</w:t>
      </w:r>
      <w:r w:rsidR="00A8433D" w:rsidRPr="00A8433D">
        <w:rPr>
          <w:rFonts w:ascii="Times New Roman" w:hAnsi="Times New Roman" w:cs="Times New Roman"/>
          <w:sz w:val="28"/>
          <w:szCs w:val="28"/>
        </w:rPr>
        <w:t xml:space="preserve"> планируется завершить в 2024 году. </w:t>
      </w:r>
      <w:r w:rsidR="00D032FA">
        <w:rPr>
          <w:rFonts w:ascii="Times New Roman" w:hAnsi="Times New Roman" w:cs="Times New Roman"/>
          <w:sz w:val="28"/>
          <w:szCs w:val="28"/>
        </w:rPr>
        <w:t xml:space="preserve">При этом, </w:t>
      </w:r>
      <w:r w:rsidR="00D032FA" w:rsidRPr="00A8433D">
        <w:rPr>
          <w:rFonts w:ascii="Times New Roman" w:hAnsi="Times New Roman" w:cs="Times New Roman"/>
          <w:sz w:val="28"/>
          <w:szCs w:val="28"/>
        </w:rPr>
        <w:t>отдельные участки дорог</w:t>
      </w:r>
      <w:r w:rsidR="00D032FA">
        <w:rPr>
          <w:rFonts w:ascii="Times New Roman" w:hAnsi="Times New Roman" w:cs="Times New Roman"/>
          <w:sz w:val="28"/>
          <w:szCs w:val="28"/>
        </w:rPr>
        <w:t xml:space="preserve"> вводятся в эксплуатацию.</w:t>
      </w:r>
    </w:p>
    <w:p w:rsidR="00A8433D" w:rsidRPr="00A8433D" w:rsidRDefault="00D032FA" w:rsidP="00DE165B">
      <w:pPr>
        <w:pStyle w:val="ab"/>
        <w:tabs>
          <w:tab w:val="left" w:pos="-426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свою очередь, в</w:t>
      </w:r>
      <w:r w:rsidR="00A8433D" w:rsidRPr="00A8433D">
        <w:rPr>
          <w:rFonts w:ascii="Times New Roman" w:hAnsi="Times New Roman" w:cs="Times New Roman"/>
          <w:sz w:val="28"/>
          <w:szCs w:val="28"/>
        </w:rPr>
        <w:t xml:space="preserve"> целях обеспечения качественной и своевременной сдачи автодорог в эксплуатацию планируется приступать к реализации новых проектов поэтапно, по мере завершения переходящих проектов, а также после определения источников финансирования.</w:t>
      </w:r>
    </w:p>
    <w:p w:rsidR="00A8433D" w:rsidRDefault="00A8433D" w:rsidP="00DE165B">
      <w:pPr>
        <w:pStyle w:val="ab"/>
        <w:tabs>
          <w:tab w:val="left" w:pos="-426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33D">
        <w:rPr>
          <w:rFonts w:ascii="Times New Roman" w:hAnsi="Times New Roman" w:cs="Times New Roman"/>
          <w:sz w:val="28"/>
          <w:szCs w:val="28"/>
        </w:rPr>
        <w:t xml:space="preserve">Данная мера позволит обеспечить нормативное финансирование для своевременного завершения проектов, не допуская простоев работ и удорожания проектов. </w:t>
      </w:r>
    </w:p>
    <w:p w:rsidR="008E378E" w:rsidRPr="004E2FF1" w:rsidRDefault="008E378E" w:rsidP="00DE165B">
      <w:pPr>
        <w:pStyle w:val="ab"/>
        <w:tabs>
          <w:tab w:val="left" w:pos="-426"/>
        </w:tabs>
        <w:spacing w:after="0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E2FF1">
        <w:rPr>
          <w:rFonts w:ascii="Times New Roman" w:hAnsi="Times New Roman" w:cs="Times New Roman"/>
          <w:b/>
          <w:i/>
          <w:sz w:val="28"/>
          <w:szCs w:val="28"/>
        </w:rPr>
        <w:t xml:space="preserve">Касательно включения стоимости полимеров и адгезионных смесей </w:t>
      </w:r>
      <w:r w:rsidR="004E2FF1" w:rsidRPr="004E2FF1">
        <w:rPr>
          <w:rFonts w:ascii="Times New Roman" w:hAnsi="Times New Roman" w:cs="Times New Roman"/>
          <w:b/>
          <w:i/>
          <w:sz w:val="28"/>
          <w:szCs w:val="28"/>
        </w:rPr>
        <w:t>в проектно-сметную документацию</w:t>
      </w:r>
    </w:p>
    <w:p w:rsidR="006F33B2" w:rsidRDefault="00A8433D" w:rsidP="00DE165B">
      <w:pPr>
        <w:pStyle w:val="ab"/>
        <w:tabs>
          <w:tab w:val="left" w:pos="-426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33D">
        <w:rPr>
          <w:rFonts w:ascii="Times New Roman" w:hAnsi="Times New Roman" w:cs="Times New Roman"/>
          <w:sz w:val="28"/>
          <w:szCs w:val="28"/>
        </w:rPr>
        <w:t xml:space="preserve">В Казахстане модификация дорожного битума полимерами активно применяется с 2013 года, как на дорогах республиканского значения, так и в городских условиях. </w:t>
      </w:r>
    </w:p>
    <w:p w:rsidR="00A8433D" w:rsidRPr="00A8433D" w:rsidRDefault="00A8433D" w:rsidP="00DE165B">
      <w:pPr>
        <w:pStyle w:val="ab"/>
        <w:tabs>
          <w:tab w:val="left" w:pos="-426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33D">
        <w:rPr>
          <w:rFonts w:ascii="Times New Roman" w:hAnsi="Times New Roman" w:cs="Times New Roman"/>
          <w:sz w:val="28"/>
          <w:szCs w:val="28"/>
        </w:rPr>
        <w:t>За этот период разработан ряд нормативно технических документов, в том числе СТ РК 2534-2014 «Битум и битумные вяжущие. Битумы нефтяные модифицированные, дорожные. Технические условия», в котором приведены все необходимые требования.</w:t>
      </w:r>
    </w:p>
    <w:p w:rsidR="00A8433D" w:rsidRPr="00A8433D" w:rsidRDefault="00A8433D" w:rsidP="00DE165B">
      <w:pPr>
        <w:pStyle w:val="ab"/>
        <w:tabs>
          <w:tab w:val="left" w:pos="-426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33D">
        <w:rPr>
          <w:rFonts w:ascii="Times New Roman" w:hAnsi="Times New Roman" w:cs="Times New Roman"/>
          <w:sz w:val="28"/>
          <w:szCs w:val="28"/>
        </w:rPr>
        <w:t>Имеющаяся нормативная база позвол</w:t>
      </w:r>
      <w:r w:rsidR="00FC56F4">
        <w:rPr>
          <w:rFonts w:ascii="Times New Roman" w:hAnsi="Times New Roman" w:cs="Times New Roman"/>
          <w:sz w:val="28"/>
          <w:szCs w:val="28"/>
        </w:rPr>
        <w:t>яе</w:t>
      </w:r>
      <w:r w:rsidRPr="00A8433D">
        <w:rPr>
          <w:rFonts w:ascii="Times New Roman" w:hAnsi="Times New Roman" w:cs="Times New Roman"/>
          <w:sz w:val="28"/>
          <w:szCs w:val="28"/>
        </w:rPr>
        <w:t>т на практике закладывать полимермодифицированные битумы в проектно-сметную документацию и проходить вневедомственную экспертизу.</w:t>
      </w:r>
    </w:p>
    <w:p w:rsidR="00A8433D" w:rsidRPr="00A8433D" w:rsidRDefault="00A8433D" w:rsidP="00DE165B">
      <w:pPr>
        <w:pStyle w:val="ab"/>
        <w:tabs>
          <w:tab w:val="left" w:pos="-426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33D">
        <w:rPr>
          <w:rFonts w:ascii="Times New Roman" w:hAnsi="Times New Roman" w:cs="Times New Roman"/>
          <w:sz w:val="28"/>
          <w:szCs w:val="28"/>
        </w:rPr>
        <w:t xml:space="preserve">Начиная с 2022 года полимеры учтены в ресурсной сметно-нормативной </w:t>
      </w:r>
      <w:r w:rsidRPr="00A8433D">
        <w:rPr>
          <w:rFonts w:ascii="Times New Roman" w:hAnsi="Times New Roman" w:cs="Times New Roman"/>
          <w:sz w:val="28"/>
          <w:szCs w:val="28"/>
        </w:rPr>
        <w:lastRenderedPageBreak/>
        <w:t>базе (РСНБ) со сметными ценами.</w:t>
      </w:r>
    </w:p>
    <w:p w:rsidR="00A8433D" w:rsidRPr="00A8433D" w:rsidRDefault="00A8433D" w:rsidP="00DE165B">
      <w:pPr>
        <w:pStyle w:val="ab"/>
        <w:tabs>
          <w:tab w:val="left" w:pos="-426"/>
        </w:tabs>
        <w:spacing w:after="0"/>
        <w:ind w:left="0" w:firstLine="709"/>
        <w:jc w:val="both"/>
        <w:rPr>
          <w:rFonts w:ascii="Times New Roman" w:hAnsi="Times New Roman" w:cs="Times New Roman"/>
          <w:i/>
          <w:iCs/>
        </w:rPr>
      </w:pPr>
      <w:r w:rsidRPr="00FC56F4">
        <w:rPr>
          <w:rFonts w:ascii="Times New Roman" w:hAnsi="Times New Roman" w:cs="Times New Roman"/>
          <w:b/>
          <w:i/>
          <w:iCs/>
          <w:u w:val="single"/>
        </w:rPr>
        <w:t>Справочно</w:t>
      </w:r>
      <w:r w:rsidRPr="00FC56F4">
        <w:rPr>
          <w:rFonts w:ascii="Times New Roman" w:hAnsi="Times New Roman" w:cs="Times New Roman"/>
          <w:b/>
          <w:i/>
          <w:iCs/>
        </w:rPr>
        <w:t>:</w:t>
      </w:r>
      <w:r w:rsidR="00FC56F4" w:rsidRPr="00FC56F4">
        <w:rPr>
          <w:rFonts w:ascii="Times New Roman" w:hAnsi="Times New Roman" w:cs="Times New Roman"/>
          <w:b/>
          <w:i/>
          <w:iCs/>
        </w:rPr>
        <w:t xml:space="preserve"> </w:t>
      </w:r>
      <w:r w:rsidR="00A44CBF" w:rsidRPr="00A44CBF">
        <w:rPr>
          <w:rFonts w:ascii="Times New Roman" w:hAnsi="Times New Roman" w:cs="Times New Roman"/>
          <w:i/>
          <w:iCs/>
        </w:rPr>
        <w:t>г</w:t>
      </w:r>
      <w:r w:rsidRPr="00A8433D">
        <w:rPr>
          <w:rFonts w:ascii="Times New Roman" w:hAnsi="Times New Roman" w:cs="Times New Roman"/>
          <w:i/>
          <w:iCs/>
        </w:rPr>
        <w:t>руппа 212-504. Добавки к асфальтобетонным смесям.</w:t>
      </w:r>
    </w:p>
    <w:p w:rsidR="00A8433D" w:rsidRPr="00A8433D" w:rsidRDefault="00A8433D" w:rsidP="00DE165B">
      <w:pPr>
        <w:pStyle w:val="ab"/>
        <w:tabs>
          <w:tab w:val="left" w:pos="-426"/>
        </w:tabs>
        <w:spacing w:after="0"/>
        <w:ind w:left="0" w:firstLine="709"/>
        <w:jc w:val="both"/>
        <w:rPr>
          <w:rFonts w:ascii="Times New Roman" w:hAnsi="Times New Roman" w:cs="Times New Roman"/>
          <w:i/>
          <w:iCs/>
        </w:rPr>
      </w:pPr>
      <w:r w:rsidRPr="00A8433D">
        <w:rPr>
          <w:rFonts w:ascii="Times New Roman" w:hAnsi="Times New Roman" w:cs="Times New Roman"/>
          <w:i/>
          <w:iCs/>
        </w:rPr>
        <w:t>Цена полимерной добавки на ЩМА, асфальтобетонные смеси приведены в сборниках сметных цен, с кодами 212-504-0103, 212-504-0104, 212-504-0105, 212-504-0106.</w:t>
      </w:r>
    </w:p>
    <w:p w:rsidR="00A8433D" w:rsidRPr="00A8433D" w:rsidRDefault="00A8433D" w:rsidP="00DE165B">
      <w:pPr>
        <w:pStyle w:val="ab"/>
        <w:tabs>
          <w:tab w:val="left" w:pos="-426"/>
        </w:tabs>
        <w:spacing w:after="0"/>
        <w:ind w:left="0" w:firstLine="709"/>
        <w:jc w:val="both"/>
        <w:rPr>
          <w:rFonts w:ascii="Times New Roman" w:hAnsi="Times New Roman" w:cs="Times New Roman"/>
          <w:i/>
          <w:iCs/>
        </w:rPr>
      </w:pPr>
      <w:r w:rsidRPr="00A8433D">
        <w:rPr>
          <w:rFonts w:ascii="Times New Roman" w:hAnsi="Times New Roman" w:cs="Times New Roman"/>
          <w:i/>
          <w:iCs/>
        </w:rPr>
        <w:t>212-504-0103 Блоксополимер стирол-бутадиен-стирол (СБС) СТ РК 1223-2019</w:t>
      </w:r>
    </w:p>
    <w:p w:rsidR="00A8433D" w:rsidRPr="00A8433D" w:rsidRDefault="00A8433D" w:rsidP="00DE165B">
      <w:pPr>
        <w:pStyle w:val="ab"/>
        <w:tabs>
          <w:tab w:val="left" w:pos="-426"/>
        </w:tabs>
        <w:spacing w:after="0"/>
        <w:ind w:left="0" w:firstLine="709"/>
        <w:jc w:val="both"/>
        <w:rPr>
          <w:rFonts w:ascii="Times New Roman" w:hAnsi="Times New Roman" w:cs="Times New Roman"/>
          <w:i/>
          <w:iCs/>
        </w:rPr>
      </w:pPr>
      <w:r w:rsidRPr="00A8433D">
        <w:rPr>
          <w:rFonts w:ascii="Times New Roman" w:hAnsi="Times New Roman" w:cs="Times New Roman"/>
          <w:i/>
          <w:iCs/>
        </w:rPr>
        <w:t xml:space="preserve">212-504-0104 Сополимер этилена, н-бутил акрилата и глицидил метакрилата СТ РК 1223-2019  </w:t>
      </w:r>
    </w:p>
    <w:p w:rsidR="00A8433D" w:rsidRPr="00A8433D" w:rsidRDefault="00A8433D" w:rsidP="00DE165B">
      <w:pPr>
        <w:pStyle w:val="ab"/>
        <w:tabs>
          <w:tab w:val="left" w:pos="-426"/>
        </w:tabs>
        <w:spacing w:after="0"/>
        <w:ind w:left="0" w:firstLine="709"/>
        <w:jc w:val="both"/>
        <w:rPr>
          <w:rFonts w:ascii="Times New Roman" w:hAnsi="Times New Roman" w:cs="Times New Roman"/>
          <w:i/>
          <w:iCs/>
        </w:rPr>
      </w:pPr>
      <w:r w:rsidRPr="00A8433D">
        <w:rPr>
          <w:rFonts w:ascii="Times New Roman" w:hAnsi="Times New Roman" w:cs="Times New Roman"/>
          <w:i/>
          <w:iCs/>
        </w:rPr>
        <w:t xml:space="preserve">212-504-0105 Смесь различных полимеров, типа ПР-Пласт СТ РК 1223-2019  </w:t>
      </w:r>
    </w:p>
    <w:p w:rsidR="00A8433D" w:rsidRPr="00A8433D" w:rsidRDefault="00A8433D" w:rsidP="00DE165B">
      <w:pPr>
        <w:pStyle w:val="ab"/>
        <w:tabs>
          <w:tab w:val="left" w:pos="-426"/>
        </w:tabs>
        <w:spacing w:after="0"/>
        <w:ind w:left="0" w:firstLine="709"/>
        <w:jc w:val="both"/>
        <w:rPr>
          <w:rFonts w:ascii="Times New Roman" w:hAnsi="Times New Roman" w:cs="Times New Roman"/>
          <w:i/>
          <w:iCs/>
        </w:rPr>
      </w:pPr>
      <w:r w:rsidRPr="00A8433D">
        <w:rPr>
          <w:rFonts w:ascii="Times New Roman" w:hAnsi="Times New Roman" w:cs="Times New Roman"/>
          <w:i/>
          <w:iCs/>
        </w:rPr>
        <w:t xml:space="preserve">212-504-0106 Смесь различных полимеров, типа ПР-Флекс СТ РК 1223-2019  </w:t>
      </w:r>
    </w:p>
    <w:p w:rsidR="00A8433D" w:rsidRPr="00A8433D" w:rsidRDefault="00A8433D" w:rsidP="00DE165B">
      <w:pPr>
        <w:pStyle w:val="ab"/>
        <w:tabs>
          <w:tab w:val="left" w:pos="-426"/>
        </w:tabs>
        <w:spacing w:after="0"/>
        <w:ind w:left="0" w:firstLine="709"/>
        <w:jc w:val="both"/>
        <w:rPr>
          <w:rFonts w:ascii="Times New Roman" w:hAnsi="Times New Roman" w:cs="Times New Roman"/>
          <w:i/>
          <w:iCs/>
        </w:rPr>
      </w:pPr>
      <w:r w:rsidRPr="00A8433D">
        <w:rPr>
          <w:rFonts w:ascii="Times New Roman" w:hAnsi="Times New Roman" w:cs="Times New Roman"/>
          <w:i/>
          <w:iCs/>
        </w:rPr>
        <w:t xml:space="preserve">212-504-0201 Магнезиальный гидросиликатный порошок, МГП-19 </w:t>
      </w:r>
    </w:p>
    <w:p w:rsidR="00A8433D" w:rsidRPr="00A8433D" w:rsidRDefault="00A8433D" w:rsidP="00DE165B">
      <w:pPr>
        <w:pStyle w:val="ab"/>
        <w:tabs>
          <w:tab w:val="left" w:pos="-426"/>
        </w:tabs>
        <w:spacing w:after="0"/>
        <w:ind w:left="0" w:firstLine="709"/>
        <w:jc w:val="both"/>
        <w:rPr>
          <w:rFonts w:ascii="Times New Roman" w:hAnsi="Times New Roman" w:cs="Times New Roman"/>
          <w:i/>
          <w:iCs/>
        </w:rPr>
      </w:pPr>
      <w:r w:rsidRPr="00A8433D">
        <w:rPr>
          <w:rFonts w:ascii="Times New Roman" w:hAnsi="Times New Roman" w:cs="Times New Roman"/>
          <w:i/>
          <w:iCs/>
        </w:rPr>
        <w:t>Затраты на полимерные добавки учитываются дополнительно (при обосновании).</w:t>
      </w:r>
    </w:p>
    <w:p w:rsidR="00A8433D" w:rsidRPr="004E2FF1" w:rsidRDefault="00FC56F4" w:rsidP="00DE165B">
      <w:pPr>
        <w:pStyle w:val="ab"/>
        <w:tabs>
          <w:tab w:val="left" w:pos="-426"/>
        </w:tabs>
        <w:spacing w:after="0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E2FF1">
        <w:rPr>
          <w:rFonts w:ascii="Times New Roman" w:hAnsi="Times New Roman" w:cs="Times New Roman"/>
          <w:b/>
          <w:i/>
          <w:sz w:val="28"/>
          <w:szCs w:val="28"/>
        </w:rPr>
        <w:t xml:space="preserve">Касательно увеличения </w:t>
      </w:r>
      <w:r w:rsidR="006D0148" w:rsidRPr="004E2FF1">
        <w:rPr>
          <w:rFonts w:ascii="Times New Roman" w:hAnsi="Times New Roman" w:cs="Times New Roman"/>
          <w:b/>
          <w:i/>
          <w:sz w:val="28"/>
          <w:szCs w:val="28"/>
        </w:rPr>
        <w:t>количества автодорог с цементобетонным покрытием</w:t>
      </w:r>
    </w:p>
    <w:p w:rsidR="00A8433D" w:rsidRPr="00A8433D" w:rsidRDefault="00A8433D" w:rsidP="00DE165B">
      <w:pPr>
        <w:pStyle w:val="ab"/>
        <w:tabs>
          <w:tab w:val="left" w:pos="-426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33D">
        <w:rPr>
          <w:rFonts w:ascii="Times New Roman" w:hAnsi="Times New Roman" w:cs="Times New Roman"/>
          <w:sz w:val="28"/>
          <w:szCs w:val="28"/>
        </w:rPr>
        <w:t>На сегодняшний день ведется разработка проектно-сметной документации на реконструкцию автодороги Караганды – Жезказган под первую техническую категорию, где предусмотрено бетонное покрытие в связи с большим объемом передвижения грузовых автотранспортных средств на данном маршруте.</w:t>
      </w:r>
    </w:p>
    <w:p w:rsidR="006D0148" w:rsidRDefault="00A8433D" w:rsidP="00DE165B">
      <w:pPr>
        <w:pStyle w:val="ab"/>
        <w:tabs>
          <w:tab w:val="left" w:pos="-426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33D">
        <w:rPr>
          <w:rFonts w:ascii="Times New Roman" w:hAnsi="Times New Roman" w:cs="Times New Roman"/>
          <w:sz w:val="28"/>
          <w:szCs w:val="28"/>
        </w:rPr>
        <w:t xml:space="preserve">Начало проектирования оставшихся автодорог планируется поэтапно, с учетом строительных мощностей и возможностей финансирования. </w:t>
      </w:r>
    </w:p>
    <w:p w:rsidR="00A8433D" w:rsidRPr="00A8433D" w:rsidRDefault="00A8433D" w:rsidP="00DE165B">
      <w:pPr>
        <w:pStyle w:val="ab"/>
        <w:tabs>
          <w:tab w:val="left" w:pos="-426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33D">
        <w:rPr>
          <w:rFonts w:ascii="Times New Roman" w:hAnsi="Times New Roman" w:cs="Times New Roman"/>
          <w:sz w:val="28"/>
          <w:szCs w:val="28"/>
        </w:rPr>
        <w:t>Так</w:t>
      </w:r>
      <w:r w:rsidR="006F33B2">
        <w:rPr>
          <w:rFonts w:ascii="Times New Roman" w:hAnsi="Times New Roman" w:cs="Times New Roman"/>
          <w:sz w:val="28"/>
          <w:szCs w:val="28"/>
        </w:rPr>
        <w:t>,</w:t>
      </w:r>
      <w:r w:rsidRPr="00A8433D">
        <w:rPr>
          <w:rFonts w:ascii="Times New Roman" w:hAnsi="Times New Roman" w:cs="Times New Roman"/>
          <w:sz w:val="28"/>
          <w:szCs w:val="28"/>
        </w:rPr>
        <w:t xml:space="preserve"> при проектировании на основе климатических особенностей, прогнозируемой интенсивности движения грузовых автотранспортных средств будет принято соответствующее решение о строительстве и реконструкции автодорог с бетонным покрытием на новых проектах. </w:t>
      </w:r>
    </w:p>
    <w:p w:rsidR="00A8433D" w:rsidRPr="004E2FF1" w:rsidRDefault="006D0148" w:rsidP="00DE165B">
      <w:pPr>
        <w:pStyle w:val="ab"/>
        <w:tabs>
          <w:tab w:val="left" w:pos="-426"/>
        </w:tabs>
        <w:spacing w:after="0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E2FF1">
        <w:rPr>
          <w:rFonts w:ascii="Times New Roman" w:hAnsi="Times New Roman" w:cs="Times New Roman"/>
          <w:b/>
          <w:i/>
          <w:sz w:val="28"/>
          <w:szCs w:val="28"/>
        </w:rPr>
        <w:t>Касательно искоренен</w:t>
      </w:r>
      <w:r w:rsidR="004E2FF1">
        <w:rPr>
          <w:rFonts w:ascii="Times New Roman" w:hAnsi="Times New Roman" w:cs="Times New Roman"/>
          <w:b/>
          <w:i/>
          <w:sz w:val="28"/>
          <w:szCs w:val="28"/>
        </w:rPr>
        <w:t>ия коррупции в дорожной отрасли</w:t>
      </w:r>
    </w:p>
    <w:p w:rsidR="00A8433D" w:rsidRPr="00A8433D" w:rsidRDefault="00A8433D" w:rsidP="00DE165B">
      <w:pPr>
        <w:pStyle w:val="ab"/>
        <w:tabs>
          <w:tab w:val="left" w:pos="-426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433D">
        <w:rPr>
          <w:rFonts w:ascii="Times New Roman" w:hAnsi="Times New Roman" w:cs="Times New Roman"/>
          <w:color w:val="000000"/>
          <w:sz w:val="28"/>
          <w:szCs w:val="28"/>
        </w:rPr>
        <w:t xml:space="preserve">В целях недопущения системных нарушений при реализации автодорожных проектов, совместно с Генеральной прокуратурой принята Дорожная карта по дальнейшей модернизации и реформированию автодорожной отрасли </w:t>
      </w:r>
      <w:r w:rsidRPr="00CA7262">
        <w:rPr>
          <w:rFonts w:ascii="Times New Roman" w:hAnsi="Times New Roman" w:cs="Times New Roman"/>
          <w:i/>
          <w:color w:val="000000"/>
        </w:rPr>
        <w:t>(далее Дорожная карта)</w:t>
      </w:r>
      <w:r w:rsidR="00CA7262">
        <w:rPr>
          <w:rFonts w:ascii="Times New Roman" w:hAnsi="Times New Roman" w:cs="Times New Roman"/>
          <w:color w:val="000000"/>
          <w:sz w:val="28"/>
          <w:szCs w:val="28"/>
        </w:rPr>
        <w:t>, в рамках которой предусмотрены мероприятия по в</w:t>
      </w:r>
      <w:r w:rsidRPr="00A8433D">
        <w:rPr>
          <w:rFonts w:ascii="Times New Roman" w:hAnsi="Times New Roman" w:cs="Times New Roman"/>
          <w:color w:val="000000"/>
          <w:sz w:val="28"/>
          <w:szCs w:val="28"/>
        </w:rPr>
        <w:t>недрени</w:t>
      </w:r>
      <w:r w:rsidR="00CA7262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A8433D">
        <w:rPr>
          <w:rFonts w:ascii="Times New Roman" w:hAnsi="Times New Roman" w:cs="Times New Roman"/>
          <w:color w:val="000000"/>
          <w:sz w:val="28"/>
          <w:szCs w:val="28"/>
        </w:rPr>
        <w:t xml:space="preserve"> международных принципов ФИДИК</w:t>
      </w:r>
      <w:r w:rsidR="00CA7262">
        <w:rPr>
          <w:rFonts w:ascii="Times New Roman" w:hAnsi="Times New Roman" w:cs="Times New Roman"/>
          <w:color w:val="000000"/>
          <w:sz w:val="28"/>
          <w:szCs w:val="28"/>
        </w:rPr>
        <w:t>, ф</w:t>
      </w:r>
      <w:r w:rsidRPr="00A8433D">
        <w:rPr>
          <w:rFonts w:ascii="Times New Roman" w:hAnsi="Times New Roman" w:cs="Times New Roman"/>
          <w:color w:val="000000"/>
          <w:sz w:val="28"/>
          <w:szCs w:val="28"/>
        </w:rPr>
        <w:t>инансирование экспертизы качества работ и материалов дорог общего пользования и улиц населенных пунктов в рамках Единого договора с Центром качества</w:t>
      </w:r>
      <w:r w:rsidR="00CA7262">
        <w:rPr>
          <w:rFonts w:ascii="Times New Roman" w:hAnsi="Times New Roman" w:cs="Times New Roman"/>
          <w:color w:val="000000"/>
          <w:sz w:val="28"/>
          <w:szCs w:val="28"/>
        </w:rPr>
        <w:t xml:space="preserve"> и другие.</w:t>
      </w:r>
    </w:p>
    <w:p w:rsidR="00767AC9" w:rsidRDefault="00A8433D" w:rsidP="00DE165B">
      <w:pPr>
        <w:pStyle w:val="ab"/>
        <w:tabs>
          <w:tab w:val="left" w:pos="-426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433D">
        <w:rPr>
          <w:rFonts w:ascii="Times New Roman" w:hAnsi="Times New Roman" w:cs="Times New Roman"/>
          <w:color w:val="000000"/>
          <w:sz w:val="28"/>
          <w:szCs w:val="28"/>
        </w:rPr>
        <w:t xml:space="preserve">Кроме того, совместно с Агентством по противодействию коррупции утвержден </w:t>
      </w:r>
      <w:r w:rsidR="00CA7262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A8433D">
        <w:rPr>
          <w:rFonts w:ascii="Times New Roman" w:hAnsi="Times New Roman" w:cs="Times New Roman"/>
          <w:color w:val="000000"/>
          <w:sz w:val="28"/>
          <w:szCs w:val="28"/>
        </w:rPr>
        <w:t xml:space="preserve">лан мероприятий по реализации Рекомендации внешнего анализа коррупционных рисков в деятельности Комитета автомобильных дорог </w:t>
      </w:r>
      <w:r w:rsidRPr="0007408D">
        <w:rPr>
          <w:rFonts w:ascii="Times New Roman" w:hAnsi="Times New Roman" w:cs="Times New Roman"/>
          <w:i/>
          <w:color w:val="000000"/>
          <w:szCs w:val="28"/>
        </w:rPr>
        <w:t>(далее – Рекомендация)</w:t>
      </w:r>
      <w:r w:rsidR="00CA7262">
        <w:rPr>
          <w:rFonts w:ascii="Times New Roman" w:hAnsi="Times New Roman" w:cs="Times New Roman"/>
          <w:color w:val="000000"/>
          <w:sz w:val="28"/>
          <w:szCs w:val="28"/>
        </w:rPr>
        <w:t>, в</w:t>
      </w:r>
      <w:r w:rsidRPr="00A8433D">
        <w:rPr>
          <w:rFonts w:ascii="Times New Roman" w:hAnsi="Times New Roman" w:cs="Times New Roman"/>
          <w:color w:val="000000"/>
          <w:sz w:val="28"/>
          <w:szCs w:val="28"/>
        </w:rPr>
        <w:t xml:space="preserve"> рамках </w:t>
      </w:r>
      <w:r w:rsidR="00CA7262">
        <w:rPr>
          <w:rFonts w:ascii="Times New Roman" w:hAnsi="Times New Roman" w:cs="Times New Roman"/>
          <w:color w:val="000000"/>
          <w:sz w:val="28"/>
          <w:szCs w:val="28"/>
        </w:rPr>
        <w:t>которой</w:t>
      </w:r>
      <w:r w:rsidRPr="00A843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E165B">
        <w:rPr>
          <w:rFonts w:ascii="Times New Roman" w:hAnsi="Times New Roman" w:cs="Times New Roman"/>
          <w:color w:val="000000"/>
          <w:sz w:val="28"/>
          <w:szCs w:val="28"/>
        </w:rPr>
        <w:t>будут проработаны вопросы о</w:t>
      </w:r>
      <w:r w:rsidRPr="00A8433D">
        <w:rPr>
          <w:rFonts w:ascii="Times New Roman" w:hAnsi="Times New Roman" w:cs="Times New Roman"/>
          <w:color w:val="000000"/>
          <w:sz w:val="28"/>
          <w:szCs w:val="28"/>
        </w:rPr>
        <w:t>казани</w:t>
      </w:r>
      <w:r w:rsidR="00DE165B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A8433D">
        <w:rPr>
          <w:rFonts w:ascii="Times New Roman" w:hAnsi="Times New Roman" w:cs="Times New Roman"/>
          <w:color w:val="000000"/>
          <w:sz w:val="28"/>
          <w:szCs w:val="28"/>
        </w:rPr>
        <w:t xml:space="preserve"> консультационных услуг по внедрению информационных систем</w:t>
      </w:r>
      <w:r w:rsidR="00DE165B">
        <w:rPr>
          <w:rFonts w:ascii="Times New Roman" w:hAnsi="Times New Roman" w:cs="Times New Roman"/>
          <w:color w:val="000000"/>
          <w:sz w:val="28"/>
          <w:szCs w:val="28"/>
        </w:rPr>
        <w:t>, з</w:t>
      </w:r>
      <w:r w:rsidRPr="00A8433D">
        <w:rPr>
          <w:rFonts w:ascii="Times New Roman" w:hAnsi="Times New Roman" w:cs="Times New Roman"/>
          <w:color w:val="000000"/>
          <w:sz w:val="28"/>
          <w:szCs w:val="28"/>
        </w:rPr>
        <w:t>акуп услуг консультативного сопровождения концессионного и госу</w:t>
      </w:r>
      <w:r w:rsidR="00DE165B">
        <w:rPr>
          <w:rFonts w:ascii="Times New Roman" w:hAnsi="Times New Roman" w:cs="Times New Roman"/>
          <w:color w:val="000000"/>
          <w:sz w:val="28"/>
          <w:szCs w:val="28"/>
        </w:rPr>
        <w:t>дарственно-частного партнерства и другие.</w:t>
      </w:r>
    </w:p>
    <w:p w:rsidR="00A8433D" w:rsidRPr="00A8433D" w:rsidRDefault="00A8433D" w:rsidP="00DE165B">
      <w:pPr>
        <w:pStyle w:val="ab"/>
        <w:tabs>
          <w:tab w:val="left" w:pos="-426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433D">
        <w:rPr>
          <w:rFonts w:ascii="Times New Roman" w:hAnsi="Times New Roman" w:cs="Times New Roman"/>
          <w:color w:val="000000"/>
          <w:sz w:val="28"/>
          <w:szCs w:val="28"/>
        </w:rPr>
        <w:t>Вопросы пресечения коррупционных рисков на постоянной основе прорабатываются в данных направлениях.</w:t>
      </w:r>
    </w:p>
    <w:p w:rsidR="00A8433D" w:rsidRPr="00A8433D" w:rsidRDefault="00DE165B" w:rsidP="00DE165B">
      <w:pPr>
        <w:pStyle w:val="ab"/>
        <w:tabs>
          <w:tab w:val="left" w:pos="-426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 этом, отмечаем, что о</w:t>
      </w:r>
      <w:r w:rsidR="00A8433D" w:rsidRPr="00A8433D">
        <w:rPr>
          <w:rFonts w:ascii="Times New Roman" w:hAnsi="Times New Roman" w:cs="Times New Roman"/>
          <w:color w:val="000000"/>
          <w:sz w:val="28"/>
          <w:szCs w:val="28"/>
        </w:rPr>
        <w:t>тбор на руководящие должности государственных учреждений и предприятий, а также квазигосударственного сектора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A8433D" w:rsidRPr="00A8433D">
        <w:rPr>
          <w:rFonts w:ascii="Times New Roman" w:hAnsi="Times New Roman" w:cs="Times New Roman"/>
          <w:color w:val="000000"/>
          <w:sz w:val="28"/>
          <w:szCs w:val="28"/>
        </w:rPr>
        <w:t xml:space="preserve"> проводится на основе Правил назначения и аттестации руководителя государственного предприятия, а также согласования его кандидатуры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A8433D" w:rsidRPr="00A8433D">
        <w:rPr>
          <w:rFonts w:ascii="Times New Roman" w:hAnsi="Times New Roman" w:cs="Times New Roman"/>
          <w:color w:val="000000"/>
          <w:sz w:val="28"/>
          <w:szCs w:val="28"/>
        </w:rPr>
        <w:t xml:space="preserve"> утвержденных приказом Министра национальной экономики </w:t>
      </w:r>
      <w:r w:rsidR="00A8433D" w:rsidRPr="006D014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(№70 от </w:t>
      </w:r>
      <w:r w:rsidR="00A8433D" w:rsidRPr="006D0148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>2.02.2015г.)</w:t>
      </w:r>
      <w:r w:rsidR="00A8433D" w:rsidRPr="00A8433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8433D" w:rsidRPr="00A8433D" w:rsidRDefault="00A8433D" w:rsidP="00DE165B">
      <w:pPr>
        <w:pStyle w:val="ab"/>
        <w:tabs>
          <w:tab w:val="left" w:pos="-426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433D">
        <w:rPr>
          <w:rFonts w:ascii="Times New Roman" w:hAnsi="Times New Roman" w:cs="Times New Roman"/>
          <w:color w:val="000000"/>
          <w:sz w:val="28"/>
          <w:szCs w:val="28"/>
        </w:rPr>
        <w:t>Так</w:t>
      </w:r>
      <w:r w:rsidR="00DE165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A8433D">
        <w:rPr>
          <w:rFonts w:ascii="Times New Roman" w:hAnsi="Times New Roman" w:cs="Times New Roman"/>
          <w:color w:val="000000"/>
          <w:sz w:val="28"/>
          <w:szCs w:val="28"/>
        </w:rPr>
        <w:t xml:space="preserve"> назначение руководящих должностей, в том числе в сфере автомобильных дорог проводится строго в соответствии </w:t>
      </w:r>
      <w:r w:rsidR="00731F2E" w:rsidRPr="00A8433D">
        <w:rPr>
          <w:rFonts w:ascii="Times New Roman" w:hAnsi="Times New Roman" w:cs="Times New Roman"/>
          <w:color w:val="000000"/>
          <w:sz w:val="28"/>
          <w:szCs w:val="28"/>
        </w:rPr>
        <w:t>вышеуказанным</w:t>
      </w:r>
      <w:r w:rsidRPr="00A8433D">
        <w:rPr>
          <w:rFonts w:ascii="Times New Roman" w:hAnsi="Times New Roman" w:cs="Times New Roman"/>
          <w:color w:val="000000"/>
          <w:sz w:val="28"/>
          <w:szCs w:val="28"/>
        </w:rPr>
        <w:t xml:space="preserve"> правил</w:t>
      </w:r>
      <w:r w:rsidR="001D1813">
        <w:rPr>
          <w:rFonts w:ascii="Times New Roman" w:hAnsi="Times New Roman" w:cs="Times New Roman"/>
          <w:color w:val="000000"/>
          <w:sz w:val="28"/>
          <w:szCs w:val="28"/>
          <w:lang w:val="kk-KZ"/>
        </w:rPr>
        <w:t>ам</w:t>
      </w:r>
      <w:r w:rsidRPr="00A8433D">
        <w:rPr>
          <w:rFonts w:ascii="Times New Roman" w:hAnsi="Times New Roman" w:cs="Times New Roman"/>
          <w:color w:val="000000"/>
          <w:sz w:val="28"/>
          <w:szCs w:val="28"/>
        </w:rPr>
        <w:t>, в рамках котор</w:t>
      </w:r>
      <w:r w:rsidR="001D1813">
        <w:rPr>
          <w:rFonts w:ascii="Times New Roman" w:hAnsi="Times New Roman" w:cs="Times New Roman"/>
          <w:color w:val="000000"/>
          <w:sz w:val="28"/>
          <w:szCs w:val="28"/>
          <w:lang w:val="kk-KZ"/>
        </w:rPr>
        <w:t>ых</w:t>
      </w:r>
      <w:r w:rsidRPr="00A8433D">
        <w:rPr>
          <w:rFonts w:ascii="Times New Roman" w:hAnsi="Times New Roman" w:cs="Times New Roman"/>
          <w:color w:val="000000"/>
          <w:sz w:val="28"/>
          <w:szCs w:val="28"/>
        </w:rPr>
        <w:t xml:space="preserve"> определен порядок отбора, квалификационные требования, согласование кандидатуры, назначение на должность и прохождение аттестации.</w:t>
      </w:r>
    </w:p>
    <w:p w:rsidR="00A8433D" w:rsidRPr="00A8433D" w:rsidRDefault="00DE165B" w:rsidP="00DE165B">
      <w:pPr>
        <w:pStyle w:val="ab"/>
        <w:tabs>
          <w:tab w:val="left" w:pos="-426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целом вопросы развития автодорожной отрасли находится на постоянной основе Правительства.</w:t>
      </w:r>
    </w:p>
    <w:p w:rsidR="007E43F0" w:rsidRPr="00A8433D" w:rsidRDefault="007E43F0" w:rsidP="00DE165B">
      <w:pPr>
        <w:widowControl w:val="0"/>
        <w:tabs>
          <w:tab w:val="left" w:pos="-426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eastAsia="ar-SA"/>
        </w:rPr>
      </w:pPr>
    </w:p>
    <w:p w:rsidR="00134CAB" w:rsidRPr="00A8433D" w:rsidRDefault="00134CAB" w:rsidP="00DE165B">
      <w:pPr>
        <w:widowControl w:val="0"/>
        <w:tabs>
          <w:tab w:val="left" w:pos="-426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eastAsia="ar-SA"/>
        </w:rPr>
      </w:pPr>
    </w:p>
    <w:p w:rsidR="008A3DCE" w:rsidRDefault="00B6075B" w:rsidP="00DE165B">
      <w:pPr>
        <w:widowControl w:val="0"/>
        <w:tabs>
          <w:tab w:val="left" w:pos="-426"/>
        </w:tabs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eastAsia="ar-SA"/>
        </w:rPr>
      </w:pPr>
      <w:r w:rsidRPr="00A8433D"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eastAsia="ar-SA"/>
        </w:rPr>
        <w:t>А. Смаилов</w:t>
      </w:r>
    </w:p>
    <w:p w:rsidR="00C4531B" w:rsidRDefault="00C4531B">
      <w:pPr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eastAsia="ar-SA"/>
        </w:rPr>
        <w:br w:type="page"/>
      </w:r>
    </w:p>
    <w:p w:rsidR="00C4531B" w:rsidRPr="00C4531B" w:rsidRDefault="00C4531B" w:rsidP="00C4531B">
      <w:pPr>
        <w:pStyle w:val="2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531B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Список депутатов</w:t>
      </w:r>
    </w:p>
    <w:p w:rsidR="00C4531B" w:rsidRPr="00C4531B" w:rsidRDefault="00C4531B" w:rsidP="00C4531B">
      <w:pPr>
        <w:pStyle w:val="2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531B">
        <w:rPr>
          <w:rFonts w:ascii="Times New Roman" w:hAnsi="Times New Roman" w:cs="Times New Roman"/>
          <w:b/>
          <w:bCs/>
          <w:sz w:val="28"/>
          <w:szCs w:val="28"/>
        </w:rPr>
        <w:t>Мажилиса Парламента Республики Казахстан</w:t>
      </w:r>
    </w:p>
    <w:p w:rsidR="00C4531B" w:rsidRPr="00C4531B" w:rsidRDefault="00C4531B" w:rsidP="00C4531B">
      <w:pPr>
        <w:pStyle w:val="2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8"/>
      </w:tblGrid>
      <w:tr w:rsidR="00C4531B" w:rsidRPr="00C4531B" w:rsidTr="0005070F">
        <w:tc>
          <w:tcPr>
            <w:tcW w:w="4842" w:type="dxa"/>
          </w:tcPr>
          <w:p w:rsidR="00C4531B" w:rsidRPr="00C4531B" w:rsidRDefault="00C4531B" w:rsidP="00C4531B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531B">
              <w:rPr>
                <w:rFonts w:ascii="Times New Roman" w:hAnsi="Times New Roman" w:cs="Times New Roman"/>
                <w:bCs/>
                <w:sz w:val="28"/>
                <w:szCs w:val="28"/>
              </w:rPr>
              <w:t>Депутаты фракции «Ак жол»</w:t>
            </w:r>
          </w:p>
        </w:tc>
        <w:tc>
          <w:tcPr>
            <w:tcW w:w="4842" w:type="dxa"/>
          </w:tcPr>
          <w:p w:rsidR="00C4531B" w:rsidRPr="00C4531B" w:rsidRDefault="00C4531B" w:rsidP="00C4531B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531B">
              <w:rPr>
                <w:rFonts w:ascii="Times New Roman" w:hAnsi="Times New Roman" w:cs="Times New Roman"/>
                <w:bCs/>
                <w:sz w:val="28"/>
                <w:szCs w:val="28"/>
              </w:rPr>
              <w:t>Е. Бейсенбаев</w:t>
            </w:r>
          </w:p>
        </w:tc>
      </w:tr>
      <w:tr w:rsidR="00C4531B" w:rsidRPr="00C4531B" w:rsidTr="0005070F">
        <w:tc>
          <w:tcPr>
            <w:tcW w:w="4842" w:type="dxa"/>
          </w:tcPr>
          <w:p w:rsidR="00C4531B" w:rsidRPr="00C4531B" w:rsidRDefault="00C4531B" w:rsidP="00C4531B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42" w:type="dxa"/>
          </w:tcPr>
          <w:p w:rsidR="00C4531B" w:rsidRPr="00C4531B" w:rsidRDefault="00C4531B" w:rsidP="00C4531B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531B">
              <w:rPr>
                <w:rFonts w:ascii="Times New Roman" w:hAnsi="Times New Roman" w:cs="Times New Roman"/>
                <w:bCs/>
                <w:sz w:val="28"/>
                <w:szCs w:val="28"/>
              </w:rPr>
              <w:t>А. Перуашев</w:t>
            </w:r>
          </w:p>
        </w:tc>
      </w:tr>
      <w:tr w:rsidR="00C4531B" w:rsidRPr="00C4531B" w:rsidTr="0005070F">
        <w:tc>
          <w:tcPr>
            <w:tcW w:w="4842" w:type="dxa"/>
          </w:tcPr>
          <w:p w:rsidR="00C4531B" w:rsidRPr="00C4531B" w:rsidRDefault="00C4531B" w:rsidP="00C4531B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42" w:type="dxa"/>
          </w:tcPr>
          <w:p w:rsidR="00C4531B" w:rsidRPr="00C4531B" w:rsidRDefault="00C4531B" w:rsidP="00C4531B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531B">
              <w:rPr>
                <w:rFonts w:ascii="Times New Roman" w:hAnsi="Times New Roman" w:cs="Times New Roman"/>
                <w:bCs/>
                <w:sz w:val="28"/>
                <w:szCs w:val="28"/>
              </w:rPr>
              <w:t>Д. Еспаева</w:t>
            </w:r>
          </w:p>
        </w:tc>
      </w:tr>
      <w:tr w:rsidR="00C4531B" w:rsidRPr="00C4531B" w:rsidTr="0005070F">
        <w:tc>
          <w:tcPr>
            <w:tcW w:w="4842" w:type="dxa"/>
          </w:tcPr>
          <w:p w:rsidR="00C4531B" w:rsidRPr="00C4531B" w:rsidRDefault="00C4531B" w:rsidP="00C4531B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42" w:type="dxa"/>
          </w:tcPr>
          <w:p w:rsidR="00C4531B" w:rsidRPr="00C4531B" w:rsidRDefault="00C4531B" w:rsidP="00C4531B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531B">
              <w:rPr>
                <w:rFonts w:ascii="Times New Roman" w:hAnsi="Times New Roman" w:cs="Times New Roman"/>
                <w:bCs/>
                <w:sz w:val="28"/>
                <w:szCs w:val="28"/>
              </w:rPr>
              <w:t>Е. Барлыбаев</w:t>
            </w:r>
          </w:p>
        </w:tc>
      </w:tr>
      <w:tr w:rsidR="00C4531B" w:rsidRPr="00C4531B" w:rsidTr="0005070F">
        <w:tc>
          <w:tcPr>
            <w:tcW w:w="4842" w:type="dxa"/>
          </w:tcPr>
          <w:p w:rsidR="00C4531B" w:rsidRPr="00C4531B" w:rsidRDefault="00C4531B" w:rsidP="00C4531B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42" w:type="dxa"/>
          </w:tcPr>
          <w:p w:rsidR="00C4531B" w:rsidRPr="00C4531B" w:rsidRDefault="00C4531B" w:rsidP="00C4531B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531B">
              <w:rPr>
                <w:rFonts w:ascii="Times New Roman" w:hAnsi="Times New Roman" w:cs="Times New Roman"/>
                <w:bCs/>
                <w:sz w:val="28"/>
                <w:szCs w:val="28"/>
              </w:rPr>
              <w:t>К. Иса</w:t>
            </w:r>
          </w:p>
        </w:tc>
      </w:tr>
      <w:tr w:rsidR="00C4531B" w:rsidRPr="00C4531B" w:rsidTr="0005070F">
        <w:tc>
          <w:tcPr>
            <w:tcW w:w="4842" w:type="dxa"/>
          </w:tcPr>
          <w:p w:rsidR="00C4531B" w:rsidRPr="00C4531B" w:rsidRDefault="00C4531B" w:rsidP="00C4531B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42" w:type="dxa"/>
          </w:tcPr>
          <w:p w:rsidR="00C4531B" w:rsidRPr="00C4531B" w:rsidRDefault="00C4531B" w:rsidP="00C4531B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531B">
              <w:rPr>
                <w:rFonts w:ascii="Times New Roman" w:hAnsi="Times New Roman" w:cs="Times New Roman"/>
                <w:bCs/>
                <w:sz w:val="28"/>
                <w:szCs w:val="28"/>
              </w:rPr>
              <w:t>А. Садыков</w:t>
            </w:r>
          </w:p>
          <w:p w:rsidR="00C4531B" w:rsidRPr="00C4531B" w:rsidRDefault="00C4531B" w:rsidP="00C4531B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4531B" w:rsidRPr="00C4531B" w:rsidTr="0005070F">
        <w:tc>
          <w:tcPr>
            <w:tcW w:w="4842" w:type="dxa"/>
          </w:tcPr>
          <w:p w:rsidR="00C4531B" w:rsidRPr="00C4531B" w:rsidRDefault="00C4531B" w:rsidP="00C4531B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531B">
              <w:rPr>
                <w:rFonts w:ascii="Times New Roman" w:hAnsi="Times New Roman" w:cs="Times New Roman"/>
                <w:bCs/>
                <w:sz w:val="28"/>
                <w:szCs w:val="28"/>
              </w:rPr>
              <w:t>Депутаты фракции «AMANAT»</w:t>
            </w:r>
          </w:p>
        </w:tc>
        <w:tc>
          <w:tcPr>
            <w:tcW w:w="4842" w:type="dxa"/>
          </w:tcPr>
          <w:p w:rsidR="00C4531B" w:rsidRPr="00C4531B" w:rsidRDefault="00C4531B" w:rsidP="00C4531B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531B">
              <w:rPr>
                <w:rFonts w:ascii="Times New Roman" w:hAnsi="Times New Roman" w:cs="Times New Roman"/>
                <w:bCs/>
                <w:sz w:val="28"/>
                <w:szCs w:val="28"/>
              </w:rPr>
              <w:t>Д. Исабеков</w:t>
            </w:r>
          </w:p>
        </w:tc>
      </w:tr>
      <w:tr w:rsidR="00C4531B" w:rsidRPr="00C4531B" w:rsidTr="0005070F">
        <w:tc>
          <w:tcPr>
            <w:tcW w:w="4842" w:type="dxa"/>
          </w:tcPr>
          <w:p w:rsidR="00C4531B" w:rsidRPr="00C4531B" w:rsidRDefault="00C4531B" w:rsidP="00C4531B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42" w:type="dxa"/>
          </w:tcPr>
          <w:p w:rsidR="00C4531B" w:rsidRPr="00C4531B" w:rsidRDefault="00C4531B" w:rsidP="00C4531B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4531B" w:rsidRPr="00C4531B" w:rsidTr="0005070F">
        <w:tc>
          <w:tcPr>
            <w:tcW w:w="4842" w:type="dxa"/>
          </w:tcPr>
          <w:p w:rsidR="00C4531B" w:rsidRPr="00C4531B" w:rsidRDefault="00C4531B" w:rsidP="00C4531B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531B">
              <w:rPr>
                <w:rFonts w:ascii="Times New Roman" w:hAnsi="Times New Roman" w:cs="Times New Roman"/>
                <w:bCs/>
                <w:sz w:val="28"/>
                <w:szCs w:val="28"/>
              </w:rPr>
              <w:t>Депутаты фракции «Партия народа Казахстана»</w:t>
            </w:r>
          </w:p>
        </w:tc>
        <w:tc>
          <w:tcPr>
            <w:tcW w:w="4842" w:type="dxa"/>
          </w:tcPr>
          <w:p w:rsidR="00C4531B" w:rsidRPr="00C4531B" w:rsidRDefault="00C4531B" w:rsidP="00C4531B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531B">
              <w:rPr>
                <w:rFonts w:ascii="Times New Roman" w:hAnsi="Times New Roman" w:cs="Times New Roman"/>
                <w:bCs/>
                <w:sz w:val="28"/>
                <w:szCs w:val="28"/>
              </w:rPr>
              <w:t>Г. Танашева</w:t>
            </w:r>
          </w:p>
          <w:p w:rsidR="00C4531B" w:rsidRDefault="00C4531B" w:rsidP="00C4531B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4531B" w:rsidRPr="00C4531B" w:rsidRDefault="00C4531B" w:rsidP="00C4531B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4531B" w:rsidRPr="00C4531B" w:rsidTr="0005070F">
        <w:tc>
          <w:tcPr>
            <w:tcW w:w="4842" w:type="dxa"/>
          </w:tcPr>
          <w:p w:rsidR="00C4531B" w:rsidRPr="00C4531B" w:rsidRDefault="00C4531B" w:rsidP="00C4531B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531B">
              <w:rPr>
                <w:rFonts w:ascii="Times New Roman" w:hAnsi="Times New Roman" w:cs="Times New Roman"/>
                <w:bCs/>
                <w:sz w:val="28"/>
                <w:szCs w:val="28"/>
              </w:rPr>
              <w:t>Члены фракции партии «</w:t>
            </w:r>
            <w:r w:rsidRPr="00C4531B">
              <w:rPr>
                <w:rFonts w:ascii="Times New Roman" w:hAnsi="Times New Roman" w:cs="Times New Roman"/>
                <w:sz w:val="28"/>
                <w:szCs w:val="28"/>
              </w:rPr>
              <w:t>Respublica</w:t>
            </w:r>
            <w:r w:rsidRPr="00C4531B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4842" w:type="dxa"/>
          </w:tcPr>
          <w:p w:rsidR="00C4531B" w:rsidRPr="00C4531B" w:rsidRDefault="00C4531B" w:rsidP="00C4531B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531B">
              <w:rPr>
                <w:rFonts w:ascii="Times New Roman" w:hAnsi="Times New Roman" w:cs="Times New Roman"/>
                <w:bCs/>
                <w:sz w:val="28"/>
                <w:szCs w:val="28"/>
              </w:rPr>
              <w:t>Н. Тау</w:t>
            </w:r>
          </w:p>
        </w:tc>
      </w:tr>
    </w:tbl>
    <w:p w:rsidR="00C4531B" w:rsidRPr="00A8433D" w:rsidRDefault="00C4531B" w:rsidP="00DE165B">
      <w:pPr>
        <w:widowControl w:val="0"/>
        <w:tabs>
          <w:tab w:val="left" w:pos="-426"/>
        </w:tabs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eastAsia="ar-SA"/>
        </w:rPr>
      </w:pPr>
    </w:p>
    <w:sectPr w:rsidR="00C4531B" w:rsidRPr="00A8433D" w:rsidSect="00767AC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1" w:bottom="1418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277F" w:rsidRDefault="008F277F" w:rsidP="00F55F2E">
      <w:pPr>
        <w:spacing w:after="0" w:line="240" w:lineRule="auto"/>
      </w:pPr>
      <w:r>
        <w:separator/>
      </w:r>
    </w:p>
  </w:endnote>
  <w:endnote w:type="continuationSeparator" w:id="0">
    <w:p w:rsidR="008F277F" w:rsidRDefault="008F277F" w:rsidP="00F55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2251" w:rsidRDefault="00EC2251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2251" w:rsidRDefault="00EC2251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2251" w:rsidRDefault="00EC225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277F" w:rsidRDefault="008F277F" w:rsidP="00F55F2E">
      <w:pPr>
        <w:spacing w:after="0" w:line="240" w:lineRule="auto"/>
      </w:pPr>
      <w:r>
        <w:separator/>
      </w:r>
    </w:p>
  </w:footnote>
  <w:footnote w:type="continuationSeparator" w:id="0">
    <w:p w:rsidR="008F277F" w:rsidRDefault="008F277F" w:rsidP="00F55F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2251" w:rsidRDefault="00EC225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075E" w:rsidRPr="00AC075E" w:rsidRDefault="00AC075E" w:rsidP="004573CB">
    <w:pPr>
      <w:pStyle w:val="a5"/>
      <w:jc w:val="center"/>
      <w:rPr>
        <w:sz w:val="10"/>
      </w:rPr>
    </w:pPr>
  </w:p>
  <w:p w:rsidR="00F448FE" w:rsidRPr="004573CB" w:rsidRDefault="00997DAC" w:rsidP="004573CB">
    <w:pPr>
      <w:pStyle w:val="a5"/>
      <w:jc w:val="center"/>
    </w:pPr>
    <w:sdt>
      <w:sdtPr>
        <w:id w:val="-483548945"/>
        <w:docPartObj>
          <w:docPartGallery w:val="Page Numbers (Top of Page)"/>
          <w:docPartUnique/>
        </w:docPartObj>
      </w:sdtPr>
      <w:sdtEndPr/>
      <w:sdtContent>
        <w:r w:rsidR="004573CB">
          <w:fldChar w:fldCharType="begin"/>
        </w:r>
        <w:r w:rsidR="004573CB">
          <w:instrText>PAGE   \* MERGEFORMAT</w:instrText>
        </w:r>
        <w:r w:rsidR="004573CB">
          <w:fldChar w:fldCharType="separate"/>
        </w:r>
        <w:r>
          <w:rPr>
            <w:noProof/>
          </w:rPr>
          <w:t>2</w:t>
        </w:r>
        <w:r w:rsidR="004573CB">
          <w:fldChar w:fldCharType="end"/>
        </w:r>
      </w:sdtContent>
    </w:sdt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7E2" w:rsidRPr="001E77E2" w:rsidRDefault="00EC2251">
    <w:pPr>
      <w:pStyle w:val="a5"/>
      <w:rPr>
        <w:lang w:val="en-US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6278880</wp:posOffset>
              </wp:positionH>
              <wp:positionV relativeFrom="paragraph">
                <wp:posOffset>888873</wp:posOffset>
              </wp:positionV>
              <wp:extent cx="381000" cy="8019098"/>
              <wp:effectExtent l="0" t="0" r="0" b="1270"/>
              <wp:wrapNone/>
              <wp:docPr id="2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C2251" w:rsidRPr="00EC2251" w:rsidRDefault="00EC2251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10.11.2023 ЕСЭДО ГО (версия 7.23.0) 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94.4pt;margin-top:70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iEeAgMAAFsGAAAOAAAAZHJzL2Uyb0RvYy54bWysVb1u2zAQ3gv0HQjujn6i2JYROXASuChg&#10;NEGTIjNNkbEQilRJ2pZbdOjeV+g7dOjQra/gvFGPlOQ4aYem6EKRd98d7747no5P6lKgFdOmUDLD&#10;0UGIEZNU5YW8zfC762lviJGxROZEKMkyvGEGn4xfvjheVyMWq4USOdMInEgzWlcZXlhbjYLA0AUr&#10;iTlQFZOg5EqXxMJR3wa5JmvwXoogDsN+sFY6r7SizBiQnjdKPPb+OWfUXnBumEUiwxCb9av269yt&#10;wfiYjG41qRYFbcMg/xBFSQoJl+5cnRNL0FIXv7kqC6qVUdweUFUGivOCMp8DZBOFT7K5WpCK+VyA&#10;HFPtaDL/zy19s7rUqMgzHGMkSQkl2n7dftt+3/7c/rj/fP8FxY6jdWVGAL2qAGzrU1VDrTu5AaFL&#10;vea6dF9ICoEe2N7sGGa1RRSEh8MoDEFDQTUMozRMh85N8GBdaWNfMVUit8mwhgp6YslqZmwD7SDu&#10;MqmmhRC+ikKidYb7h0ehN9hpwLmQDst8PzRu4FRb2Ho5BOdr9TGN4iQ8jdPetD8c9JJpctRLB+Gw&#10;B5Gepv0wSZPz6SfnPUpGiyLPmZwVknV9EyV/V5e2g5uK+855FLhRoshdVi42l+uZ0GhFoIHngtC7&#10;lq89VPA4HE8nZNd9fZaBq2BTKb+zG8GcfyHfMg719wVzAv/y2O5KQimT1tfa8whoh+IQ3nMMW7wz&#10;barwHOOdhb9ZSbszLguptK/2k7Dzuy5k3uCBjL283dbW87rt7LnKN9DYWkHDQXOaik4L4H1GjL0k&#10;GuYBCGHG2QtYuFDQZardYbRQ+sOf5A6fYbfGAzBfw4jJsHm/JJphJF5LeMNplCSgsv6QHA1iOOh9&#10;zXxfI5flmYImiHyAfuvwVnRbrlV5A9Nw4i4GFZEUgsuw7bZnthl8ME0pm0w8CKZQRexMXlXUuXYM&#10;u5a7rm+Irto3aKGZ3qhuGJHRk6fYYJ2lVJOlVbzw79Rx3BDbcg8TzLdkO23diNw/e9TDP2H8CwAA&#10;//8DAFBLAwQUAAYACAAAACEAM+jgLd8AAAANAQAADwAAAGRycy9kb3ducmV2LnhtbEyPwW7CMBBE&#10;75X6D9ZW6q3YIFSFNA6qEJRD1QMUVRxNvE0i4nUUGxL+vpte2uPOjGbfZMvBNeKKXag9aZhOFAik&#10;wtuaSg2Hz81TAiJEQ9Y0nlDDDQMs8/u7zKTW97TD6z6WgksopEZDFWObShmKCp0JE98isfftO2ci&#10;n10pbWd6LneNnCn1LJ2piT9UpsVVhcV5f3EadtP38GGP8UChXw9v9rj+ou1Z68eH4fUFRMQh/oVh&#10;xGd0yJnp5C9kg2g0LJKE0SMbc8WjxoSaj9LpV5otQOaZ/L8i/wEAAP//AwBQSwECLQAUAAYACAAA&#10;ACEAtoM4kv4AAADhAQAAEwAAAAAAAAAAAAAAAAAAAAAAW0NvbnRlbnRfVHlwZXNdLnhtbFBLAQIt&#10;ABQABgAIAAAAIQA4/SH/1gAAAJQBAAALAAAAAAAAAAAAAAAAAC8BAABfcmVscy8ucmVsc1BLAQIt&#10;ABQABgAIAAAAIQDe+iEeAgMAAFsGAAAOAAAAAAAAAAAAAAAAAC4CAABkcnMvZTJvRG9jLnhtbFBL&#10;AQItABQABgAIAAAAIQAz6OAt3wAAAA0BAAAPAAAAAAAAAAAAAAAAAFwFAABkcnMvZG93bnJldi54&#10;bWxQSwUGAAAAAAQABADzAAAAaAYAAAAA&#10;" filled="f" stroked="f" strokeweight=".5pt">
              <v:fill o:detectmouseclick="t"/>
              <v:textbox style="layout-flow:vertical;mso-layout-flow-alt:bottom-to-top">
                <w:txbxContent>
                  <w:p w:rsidR="00EC2251" w:rsidRPr="00EC2251" w:rsidRDefault="00EC2251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10.11.2023 ЕСЭДО ГО (версия 7.23.0) 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4097" type="#_x0000_t136" style="position:absolute;margin-left:-15pt;margin-top:-15pt;width:183.75pt;height:21pt;z-index:251658240;mso-position-horizontal-relative:text;mso-position-vertical-relative:text">
          <v:fill r:id="rId1" o:title=""/>
          <v:stroke r:id="rId1" o:title=""/>
          <v:shadow color="#868686"/>
          <v:textpath style="font-family:&quot;Times New Roman&quot;;font-size:8pt;v-text-kern:t" trim="t" fitpath="t" string="№ исх: 11-12/4165 дз   от: 16.10.2023&#10;№ вх: 4507//11-12/4165дз/ДС-319   от: 17.10.2023"/>
        </v:shape>
      </w:pict>
    </w:r>
    <w:r w:rsidR="00E31790">
      <w:rPr>
        <w:noProof/>
        <w:lang w:eastAsia="ru-RU"/>
      </w:rPr>
      <w:drawing>
        <wp:inline distT="0" distB="0" distL="0" distR="0">
          <wp:extent cx="6477000" cy="1895475"/>
          <wp:effectExtent l="0" t="0" r="0" b="952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1895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409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68C"/>
    <w:rsid w:val="0002168D"/>
    <w:rsid w:val="0006119D"/>
    <w:rsid w:val="0007408D"/>
    <w:rsid w:val="00077F53"/>
    <w:rsid w:val="00087328"/>
    <w:rsid w:val="000A06F2"/>
    <w:rsid w:val="000A10D3"/>
    <w:rsid w:val="000A2792"/>
    <w:rsid w:val="000B1AD8"/>
    <w:rsid w:val="000C2D9A"/>
    <w:rsid w:val="001230DD"/>
    <w:rsid w:val="00134CAB"/>
    <w:rsid w:val="0014049C"/>
    <w:rsid w:val="001722BE"/>
    <w:rsid w:val="00195F9A"/>
    <w:rsid w:val="001A4238"/>
    <w:rsid w:val="001D1813"/>
    <w:rsid w:val="001D36BD"/>
    <w:rsid w:val="001D619B"/>
    <w:rsid w:val="001E248A"/>
    <w:rsid w:val="001E77E2"/>
    <w:rsid w:val="00230CE7"/>
    <w:rsid w:val="002A6518"/>
    <w:rsid w:val="002C13C5"/>
    <w:rsid w:val="003032AF"/>
    <w:rsid w:val="00352DA6"/>
    <w:rsid w:val="00372A0E"/>
    <w:rsid w:val="00385543"/>
    <w:rsid w:val="003C0AEE"/>
    <w:rsid w:val="003F749A"/>
    <w:rsid w:val="004573CB"/>
    <w:rsid w:val="00461F56"/>
    <w:rsid w:val="00465C5D"/>
    <w:rsid w:val="0048181A"/>
    <w:rsid w:val="004E2FF1"/>
    <w:rsid w:val="00502041"/>
    <w:rsid w:val="00505954"/>
    <w:rsid w:val="00514E23"/>
    <w:rsid w:val="0053529D"/>
    <w:rsid w:val="00573EC6"/>
    <w:rsid w:val="005820B3"/>
    <w:rsid w:val="005B0004"/>
    <w:rsid w:val="005B0510"/>
    <w:rsid w:val="005E6CD6"/>
    <w:rsid w:val="005E70A5"/>
    <w:rsid w:val="00616B6B"/>
    <w:rsid w:val="00631089"/>
    <w:rsid w:val="0064617F"/>
    <w:rsid w:val="00684A32"/>
    <w:rsid w:val="006B3EF3"/>
    <w:rsid w:val="006C1326"/>
    <w:rsid w:val="006D0148"/>
    <w:rsid w:val="006F1A31"/>
    <w:rsid w:val="006F33B2"/>
    <w:rsid w:val="00731F2E"/>
    <w:rsid w:val="00766F6E"/>
    <w:rsid w:val="00767AC9"/>
    <w:rsid w:val="007E43F0"/>
    <w:rsid w:val="007E67CF"/>
    <w:rsid w:val="007F449C"/>
    <w:rsid w:val="00807882"/>
    <w:rsid w:val="008A3DCE"/>
    <w:rsid w:val="008C668C"/>
    <w:rsid w:val="008D0365"/>
    <w:rsid w:val="008E378E"/>
    <w:rsid w:val="008F277F"/>
    <w:rsid w:val="00965872"/>
    <w:rsid w:val="009718F9"/>
    <w:rsid w:val="009728D1"/>
    <w:rsid w:val="00977196"/>
    <w:rsid w:val="00997DAC"/>
    <w:rsid w:val="009A09C3"/>
    <w:rsid w:val="009C738A"/>
    <w:rsid w:val="009D1038"/>
    <w:rsid w:val="009F69AE"/>
    <w:rsid w:val="00A02053"/>
    <w:rsid w:val="00A17EB1"/>
    <w:rsid w:val="00A22927"/>
    <w:rsid w:val="00A44CBF"/>
    <w:rsid w:val="00A61185"/>
    <w:rsid w:val="00A65668"/>
    <w:rsid w:val="00A8433D"/>
    <w:rsid w:val="00A948DB"/>
    <w:rsid w:val="00A96240"/>
    <w:rsid w:val="00A963C6"/>
    <w:rsid w:val="00AA3991"/>
    <w:rsid w:val="00AC075E"/>
    <w:rsid w:val="00B001FC"/>
    <w:rsid w:val="00B02BCD"/>
    <w:rsid w:val="00B077D3"/>
    <w:rsid w:val="00B217D3"/>
    <w:rsid w:val="00B327EA"/>
    <w:rsid w:val="00B340E8"/>
    <w:rsid w:val="00B52889"/>
    <w:rsid w:val="00B6075B"/>
    <w:rsid w:val="00B86998"/>
    <w:rsid w:val="00B93316"/>
    <w:rsid w:val="00BC6806"/>
    <w:rsid w:val="00BF249F"/>
    <w:rsid w:val="00C4531B"/>
    <w:rsid w:val="00C46891"/>
    <w:rsid w:val="00C477A9"/>
    <w:rsid w:val="00C56A48"/>
    <w:rsid w:val="00C77952"/>
    <w:rsid w:val="00C96FCD"/>
    <w:rsid w:val="00CA2F36"/>
    <w:rsid w:val="00CA7262"/>
    <w:rsid w:val="00CD61AF"/>
    <w:rsid w:val="00CD7E02"/>
    <w:rsid w:val="00D032FA"/>
    <w:rsid w:val="00D15928"/>
    <w:rsid w:val="00DA456C"/>
    <w:rsid w:val="00DB15A2"/>
    <w:rsid w:val="00DE165B"/>
    <w:rsid w:val="00DF7DC0"/>
    <w:rsid w:val="00E05897"/>
    <w:rsid w:val="00E1459A"/>
    <w:rsid w:val="00E2310E"/>
    <w:rsid w:val="00E31790"/>
    <w:rsid w:val="00E5697B"/>
    <w:rsid w:val="00E74A91"/>
    <w:rsid w:val="00E84EEB"/>
    <w:rsid w:val="00EC2251"/>
    <w:rsid w:val="00EC69F6"/>
    <w:rsid w:val="00EE7E88"/>
    <w:rsid w:val="00F13BB0"/>
    <w:rsid w:val="00F448FE"/>
    <w:rsid w:val="00F55F2E"/>
    <w:rsid w:val="00F56029"/>
    <w:rsid w:val="00F62C4E"/>
    <w:rsid w:val="00F80DF5"/>
    <w:rsid w:val="00F82A83"/>
    <w:rsid w:val="00FB3875"/>
    <w:rsid w:val="00FC4F04"/>
    <w:rsid w:val="00FC5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5:docId w15:val="{E90DAAC9-015C-4DD8-BDE1-25BF55229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13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C13C5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55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55F2E"/>
  </w:style>
  <w:style w:type="paragraph" w:styleId="a7">
    <w:name w:val="footer"/>
    <w:basedOn w:val="a"/>
    <w:link w:val="a8"/>
    <w:uiPriority w:val="99"/>
    <w:unhideWhenUsed/>
    <w:rsid w:val="00F55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55F2E"/>
  </w:style>
  <w:style w:type="paragraph" w:styleId="a9">
    <w:name w:val="No Spacing"/>
    <w:aliases w:val="Обя,мелкий,No Spacing,для приказов,мой рабочий,Айгерим"/>
    <w:link w:val="aa"/>
    <w:uiPriority w:val="1"/>
    <w:qFormat/>
    <w:rsid w:val="00EE7E88"/>
    <w:pPr>
      <w:spacing w:after="0" w:line="240" w:lineRule="auto"/>
    </w:pPr>
  </w:style>
  <w:style w:type="character" w:customStyle="1" w:styleId="aa">
    <w:name w:val="Без интервала Знак"/>
    <w:aliases w:val="Обя Знак,мелкий Знак,No Spacing Знак,для приказов Знак,мой рабочий Знак,Айгерим Знак"/>
    <w:basedOn w:val="a0"/>
    <w:link w:val="a9"/>
    <w:uiPriority w:val="1"/>
    <w:qFormat/>
    <w:locked/>
    <w:rsid w:val="00EE7E88"/>
  </w:style>
  <w:style w:type="paragraph" w:styleId="ab">
    <w:name w:val="Body Text Indent"/>
    <w:basedOn w:val="a"/>
    <w:link w:val="ac"/>
    <w:uiPriority w:val="99"/>
    <w:unhideWhenUsed/>
    <w:rsid w:val="00A8433D"/>
    <w:pPr>
      <w:widowControl w:val="0"/>
      <w:suppressAutoHyphens/>
      <w:spacing w:after="120" w:line="240" w:lineRule="auto"/>
      <w:ind w:left="283"/>
    </w:pPr>
    <w:rPr>
      <w:rFonts w:ascii="Arial" w:eastAsia="Lucida Sans Unicode" w:hAnsi="Arial" w:cs="Calibri"/>
      <w:sz w:val="24"/>
      <w:szCs w:val="24"/>
      <w:lang w:eastAsia="ar-SA"/>
    </w:rPr>
  </w:style>
  <w:style w:type="character" w:customStyle="1" w:styleId="ac">
    <w:name w:val="Основной текст с отступом Знак"/>
    <w:basedOn w:val="a0"/>
    <w:link w:val="ab"/>
    <w:uiPriority w:val="99"/>
    <w:rsid w:val="00A8433D"/>
    <w:rPr>
      <w:rFonts w:ascii="Arial" w:eastAsia="Lucida Sans Unicode" w:hAnsi="Arial" w:cs="Calibri"/>
      <w:sz w:val="24"/>
      <w:szCs w:val="24"/>
      <w:lang w:eastAsia="ar-SA"/>
    </w:rPr>
  </w:style>
  <w:style w:type="paragraph" w:styleId="2">
    <w:name w:val="Body Text 2"/>
    <w:basedOn w:val="a"/>
    <w:link w:val="20"/>
    <w:uiPriority w:val="99"/>
    <w:unhideWhenUsed/>
    <w:rsid w:val="00C4531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C4531B"/>
  </w:style>
  <w:style w:type="table" w:styleId="ad">
    <w:name w:val="Table Grid"/>
    <w:basedOn w:val="a1"/>
    <w:uiPriority w:val="39"/>
    <w:rsid w:val="00C453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82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767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Operator</dc:creator>
  <cp:lastModifiedBy>Серикова Зарема</cp:lastModifiedBy>
  <cp:revision>2</cp:revision>
  <cp:lastPrinted>2023-10-16T04:50:00Z</cp:lastPrinted>
  <dcterms:created xsi:type="dcterms:W3CDTF">2023-11-10T04:32:00Z</dcterms:created>
  <dcterms:modified xsi:type="dcterms:W3CDTF">2023-11-10T04:32:00Z</dcterms:modified>
</cp:coreProperties>
</file>