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637"/>
      </w:tblGrid>
      <w:tr w:rsidR="00096E16" w:rsidTr="00096E16">
        <w:tblPrEx>
          <w:tblCellMar>
            <w:top w:w="0" w:type="dxa"/>
            <w:bottom w:w="0" w:type="dxa"/>
          </w:tblCellMar>
        </w:tblPrEx>
        <w:tc>
          <w:tcPr>
            <w:tcW w:w="9637" w:type="dxa"/>
            <w:shd w:val="clear" w:color="auto" w:fill="auto"/>
          </w:tcPr>
          <w:p w:rsidR="00096E16" w:rsidRDefault="00096E16" w:rsidP="00096E16">
            <w:pPr>
              <w:rPr>
                <w:rFonts w:ascii="Times New Roman" w:hAnsi="Times New Roman" w:cs="Times New Roman"/>
                <w:color w:val="0C0000"/>
                <w:sz w:val="24"/>
                <w:lang w:val="kk-KZ"/>
              </w:rPr>
            </w:pPr>
            <w:bookmarkStart w:id="0" w:name="_GoBack"/>
            <w:bookmarkEnd w:id="0"/>
            <w:r>
              <w:rPr>
                <w:rFonts w:ascii="Times New Roman" w:hAnsi="Times New Roman" w:cs="Times New Roman"/>
                <w:color w:val="0C0000"/>
                <w:sz w:val="24"/>
                <w:lang w:val="kk-KZ"/>
              </w:rPr>
              <w:t>№ исх: 21-10/1505 дз   от: 20.04.2024</w:t>
            </w:r>
          </w:p>
          <w:p w:rsidR="00096E16" w:rsidRPr="00096E16" w:rsidRDefault="00096E16" w:rsidP="00096E16">
            <w:pPr>
              <w:rPr>
                <w:rFonts w:ascii="Times New Roman" w:hAnsi="Times New Roman" w:cs="Times New Roman"/>
                <w:color w:val="0C0000"/>
                <w:sz w:val="24"/>
                <w:lang w:val="kk-KZ"/>
              </w:rPr>
            </w:pPr>
            <w:r>
              <w:rPr>
                <w:rFonts w:ascii="Times New Roman" w:hAnsi="Times New Roman" w:cs="Times New Roman"/>
                <w:color w:val="0C0000"/>
                <w:sz w:val="24"/>
                <w:lang w:val="kk-KZ"/>
              </w:rPr>
              <w:t>№ вх.2081//21-10/1505дз/ДС-137  от: 22.04.2024</w:t>
            </w:r>
          </w:p>
        </w:tc>
      </w:tr>
    </w:tbl>
    <w:p w:rsidR="001E77E2" w:rsidRPr="000F3264" w:rsidRDefault="001E77E2" w:rsidP="00096E16">
      <w:pPr>
        <w:rPr>
          <w:lang w:val="kk-KZ"/>
        </w:rPr>
      </w:pPr>
    </w:p>
    <w:p w:rsidR="00B911C8" w:rsidRDefault="00B911C8" w:rsidP="00B911C8">
      <w:pPr>
        <w:shd w:val="clear" w:color="auto" w:fill="FFFFFF"/>
        <w:spacing w:after="0" w:line="240" w:lineRule="auto"/>
        <w:ind w:left="5670"/>
        <w:jc w:val="center"/>
        <w:rPr>
          <w:rFonts w:ascii="Times New Roman" w:eastAsia="Times New Roman" w:hAnsi="Times New Roman" w:cs="Times New Roman"/>
          <w:b/>
          <w:sz w:val="28"/>
          <w:szCs w:val="28"/>
          <w:lang w:val="kk-KZ" w:eastAsia="ru-RU"/>
        </w:rPr>
      </w:pPr>
    </w:p>
    <w:tbl>
      <w:tblPr>
        <w:tblStyle w:val="ac"/>
        <w:tblW w:w="0" w:type="auto"/>
        <w:tblInd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tblGrid>
      <w:tr w:rsidR="000B7572" w:rsidRPr="00503E6E" w:rsidTr="000F3264">
        <w:trPr>
          <w:trHeight w:val="1274"/>
        </w:trPr>
        <w:tc>
          <w:tcPr>
            <w:tcW w:w="3815" w:type="dxa"/>
          </w:tcPr>
          <w:p w:rsidR="000B7572" w:rsidRPr="000F3264" w:rsidRDefault="000B7572" w:rsidP="000B7572">
            <w:pPr>
              <w:spacing w:line="240" w:lineRule="auto"/>
              <w:jc w:val="center"/>
              <w:rPr>
                <w:rFonts w:ascii="Times New Roman" w:hAnsi="Times New Roman" w:cs="Times New Roman"/>
                <w:sz w:val="28"/>
                <w:szCs w:val="28"/>
                <w:lang w:val="kk-KZ"/>
              </w:rPr>
            </w:pPr>
            <w:r w:rsidRPr="000F3264">
              <w:rPr>
                <w:rFonts w:ascii="Times New Roman" w:hAnsi="Times New Roman" w:cs="Times New Roman"/>
                <w:b/>
                <w:sz w:val="28"/>
                <w:szCs w:val="28"/>
                <w:lang w:val="kk-KZ"/>
              </w:rPr>
              <w:t xml:space="preserve">Қазақстан Республикасы Парламенті Мәжілісінің депутаттарына </w:t>
            </w:r>
            <w:r w:rsidRPr="000F3264">
              <w:rPr>
                <w:rFonts w:ascii="Times New Roman" w:hAnsi="Times New Roman" w:cs="Times New Roman"/>
                <w:b/>
                <w:sz w:val="28"/>
                <w:szCs w:val="28"/>
                <w:lang w:val="kk-KZ"/>
              </w:rPr>
              <w:br/>
            </w:r>
            <w:r w:rsidRPr="007C62C8">
              <w:rPr>
                <w:rFonts w:ascii="Times New Roman" w:hAnsi="Times New Roman" w:cs="Times New Roman"/>
                <w:sz w:val="28"/>
                <w:szCs w:val="28"/>
                <w:lang w:val="kk-KZ"/>
              </w:rPr>
              <w:t>(тізім бойынша)</w:t>
            </w:r>
          </w:p>
        </w:tc>
      </w:tr>
    </w:tbl>
    <w:p w:rsidR="000F3264" w:rsidRPr="00503E6E" w:rsidRDefault="000F3264" w:rsidP="000F3264">
      <w:pPr>
        <w:spacing w:after="0" w:line="240" w:lineRule="auto"/>
        <w:jc w:val="both"/>
        <w:rPr>
          <w:rFonts w:ascii="Times New Roman" w:eastAsia="Times New Roman" w:hAnsi="Times New Roman" w:cs="Times New Roman"/>
          <w:i/>
          <w:sz w:val="12"/>
          <w:szCs w:val="24"/>
          <w:lang w:val="kk-KZ" w:eastAsia="ru-RU"/>
        </w:rPr>
      </w:pPr>
    </w:p>
    <w:p w:rsidR="000F3264" w:rsidRPr="000F3264" w:rsidRDefault="000F3264" w:rsidP="000F3264">
      <w:pPr>
        <w:spacing w:after="0" w:line="240" w:lineRule="auto"/>
        <w:jc w:val="both"/>
        <w:rPr>
          <w:rFonts w:ascii="Times New Roman" w:hAnsi="Times New Roman" w:cs="Times New Roman"/>
          <w:i/>
          <w:sz w:val="24"/>
          <w:szCs w:val="28"/>
          <w:lang w:val="kk-KZ"/>
        </w:rPr>
      </w:pPr>
      <w:r w:rsidRPr="000F3264">
        <w:rPr>
          <w:rFonts w:ascii="Times New Roman" w:eastAsia="Times New Roman" w:hAnsi="Times New Roman" w:cs="Times New Roman"/>
          <w:i/>
          <w:sz w:val="24"/>
          <w:szCs w:val="24"/>
          <w:lang w:val="kk-KZ" w:eastAsia="ru-RU"/>
        </w:rPr>
        <w:t>2024 жылғы 28 наурыздағы</w:t>
      </w:r>
      <w:r w:rsidR="00503E6E">
        <w:rPr>
          <w:rFonts w:ascii="Times New Roman" w:eastAsia="Times New Roman" w:hAnsi="Times New Roman" w:cs="Times New Roman"/>
          <w:i/>
          <w:sz w:val="24"/>
          <w:szCs w:val="24"/>
          <w:lang w:val="kk-KZ" w:eastAsia="ru-RU"/>
        </w:rPr>
        <w:t xml:space="preserve"> </w:t>
      </w:r>
      <w:r w:rsidRPr="000F3264">
        <w:rPr>
          <w:rFonts w:ascii="Times New Roman" w:eastAsia="Times New Roman" w:hAnsi="Times New Roman" w:cs="Times New Roman"/>
          <w:i/>
          <w:sz w:val="24"/>
          <w:szCs w:val="24"/>
          <w:lang w:val="kk-KZ" w:eastAsia="ru-RU"/>
        </w:rPr>
        <w:t xml:space="preserve">№ ДС-137 </w:t>
      </w:r>
    </w:p>
    <w:p w:rsidR="000F3264" w:rsidRPr="000F3264" w:rsidRDefault="000F3264" w:rsidP="000F3264">
      <w:pPr>
        <w:spacing w:after="0" w:line="240" w:lineRule="auto"/>
        <w:ind w:firstLine="709"/>
        <w:jc w:val="both"/>
        <w:rPr>
          <w:rFonts w:ascii="Times New Roman" w:hAnsi="Times New Roman" w:cs="Times New Roman"/>
          <w:sz w:val="28"/>
          <w:szCs w:val="28"/>
          <w:lang w:val="kk-KZ"/>
        </w:rPr>
      </w:pPr>
    </w:p>
    <w:p w:rsidR="000F3264" w:rsidRPr="000F3264" w:rsidRDefault="000F3264" w:rsidP="000F3264">
      <w:pPr>
        <w:spacing w:after="0" w:line="240" w:lineRule="auto"/>
        <w:ind w:firstLine="709"/>
        <w:jc w:val="center"/>
        <w:rPr>
          <w:rFonts w:ascii="Times New Roman" w:hAnsi="Times New Roman" w:cs="Times New Roman"/>
          <w:b/>
          <w:sz w:val="28"/>
          <w:szCs w:val="28"/>
          <w:lang w:val="kk-KZ"/>
        </w:rPr>
      </w:pPr>
      <w:r w:rsidRPr="000F3264">
        <w:rPr>
          <w:rFonts w:ascii="Times New Roman" w:hAnsi="Times New Roman" w:cs="Times New Roman"/>
          <w:b/>
          <w:sz w:val="28"/>
          <w:szCs w:val="28"/>
          <w:lang w:val="kk-KZ"/>
        </w:rPr>
        <w:t>Құрметті депутаттар!</w:t>
      </w:r>
    </w:p>
    <w:p w:rsidR="000F3264" w:rsidRPr="000F3264" w:rsidRDefault="000F3264" w:rsidP="000F3264">
      <w:pPr>
        <w:spacing w:after="0" w:line="240" w:lineRule="auto"/>
        <w:ind w:firstLine="709"/>
        <w:jc w:val="both"/>
        <w:rPr>
          <w:rFonts w:ascii="Times New Roman" w:eastAsia="Times New Roman" w:hAnsi="Times New Roman" w:cs="Times New Roman"/>
          <w:sz w:val="28"/>
          <w:szCs w:val="28"/>
          <w:lang w:val="kk-KZ" w:eastAsia="ru-RU"/>
        </w:rPr>
      </w:pPr>
    </w:p>
    <w:p w:rsidR="000F3264" w:rsidRPr="000F3264" w:rsidRDefault="000F3264" w:rsidP="000F3264">
      <w:pPr>
        <w:pStyle w:val="ad"/>
        <w:ind w:firstLine="709"/>
        <w:jc w:val="both"/>
        <w:rPr>
          <w:rFonts w:ascii="Times New Roman" w:hAnsi="Times New Roman" w:cs="Times New Roman"/>
          <w:sz w:val="28"/>
          <w:szCs w:val="28"/>
          <w:lang w:val="kk-KZ" w:eastAsia="ru-RU"/>
        </w:rPr>
      </w:pPr>
      <w:r w:rsidRPr="000F3264">
        <w:rPr>
          <w:rFonts w:ascii="Times New Roman" w:hAnsi="Times New Roman" w:cs="Times New Roman"/>
          <w:sz w:val="28"/>
          <w:szCs w:val="28"/>
          <w:lang w:val="kk-KZ" w:eastAsia="ru-RU"/>
        </w:rPr>
        <w:t>Отандық жеңіл өнеркәсіпті дамытуға қатысты депутаттық сауалды қарап, келесіні хабарлаймыз.</w:t>
      </w:r>
    </w:p>
    <w:p w:rsidR="000F3264" w:rsidRPr="000F3264" w:rsidRDefault="000F3264" w:rsidP="000F3264">
      <w:pPr>
        <w:spacing w:after="0" w:line="240" w:lineRule="auto"/>
        <w:ind w:firstLine="709"/>
        <w:jc w:val="both"/>
        <w:rPr>
          <w:rFonts w:ascii="Times New Roman" w:eastAsia="Calibri" w:hAnsi="Times New Roman" w:cs="Times New Roman"/>
          <w:b/>
          <w:i/>
          <w:sz w:val="28"/>
          <w:szCs w:val="28"/>
          <w:lang w:val="kk-KZ"/>
        </w:rPr>
      </w:pPr>
      <w:r w:rsidRPr="000F3264">
        <w:rPr>
          <w:rFonts w:ascii="Times New Roman" w:eastAsia="Calibri" w:hAnsi="Times New Roman" w:cs="Times New Roman"/>
          <w:b/>
          <w:i/>
          <w:sz w:val="28"/>
          <w:szCs w:val="28"/>
          <w:lang w:val="kk-KZ"/>
        </w:rPr>
        <w:t>Отандық шұлық-ұйық өндірушілерді қосылған құн салығынан (бұдан әрі – ҚҚС) босатуға қатысты</w:t>
      </w:r>
    </w:p>
    <w:p w:rsidR="000F3264" w:rsidRPr="000F3264" w:rsidRDefault="000F3264" w:rsidP="000F3264">
      <w:pPr>
        <w:spacing w:after="0" w:line="240" w:lineRule="auto"/>
        <w:ind w:firstLine="709"/>
        <w:jc w:val="both"/>
        <w:rPr>
          <w:rFonts w:ascii="Times New Roman" w:eastAsia="Calibri" w:hAnsi="Times New Roman" w:cs="Times New Roman"/>
          <w:sz w:val="28"/>
          <w:szCs w:val="28"/>
          <w:lang w:val="kk-KZ"/>
        </w:rPr>
      </w:pPr>
      <w:r w:rsidRPr="000F3264">
        <w:rPr>
          <w:rFonts w:ascii="Times New Roman" w:eastAsia="Calibri" w:hAnsi="Times New Roman" w:cs="Times New Roman"/>
          <w:sz w:val="28"/>
          <w:szCs w:val="28"/>
          <w:lang w:val="kk-KZ"/>
        </w:rPr>
        <w:t>2023 жылы Салық кодексіне бөлшек салық режимін қолдануды кеңейтуді, сондай-ақ режим әрекетінің мерзімсіздігін белгілеуді көздейтін заңнамалық түзетулер қабылданды. Оған сәйкес бөлшек салық төлеушілер ҚҚС төлеушілер болып табылмайды.</w:t>
      </w:r>
    </w:p>
    <w:p w:rsidR="000F3264" w:rsidRPr="000F3264" w:rsidRDefault="000F3264" w:rsidP="000F3264">
      <w:pPr>
        <w:spacing w:after="0" w:line="240" w:lineRule="auto"/>
        <w:ind w:firstLine="709"/>
        <w:jc w:val="both"/>
        <w:rPr>
          <w:rFonts w:ascii="Times New Roman" w:eastAsia="Calibri" w:hAnsi="Times New Roman" w:cs="Times New Roman"/>
          <w:sz w:val="28"/>
          <w:szCs w:val="28"/>
          <w:lang w:val="kk-KZ"/>
        </w:rPr>
      </w:pPr>
      <w:r w:rsidRPr="000F3264">
        <w:rPr>
          <w:rFonts w:ascii="Times New Roman" w:eastAsia="Calibri" w:hAnsi="Times New Roman" w:cs="Times New Roman"/>
          <w:sz w:val="28"/>
          <w:szCs w:val="28"/>
          <w:lang w:val="kk-KZ"/>
        </w:rPr>
        <w:t>Жеке тұлғаларға тауарлар мен қызметтерді сатудан түскен табыс бойынша салық мөлшерлемесі 4% мөлшерінде белгіленген.</w:t>
      </w:r>
    </w:p>
    <w:p w:rsidR="000F3264" w:rsidRPr="000F3264" w:rsidRDefault="000F3264" w:rsidP="000F3264">
      <w:pPr>
        <w:spacing w:after="0" w:line="240" w:lineRule="auto"/>
        <w:ind w:firstLine="709"/>
        <w:jc w:val="both"/>
        <w:rPr>
          <w:rFonts w:ascii="Times New Roman" w:eastAsia="Calibri" w:hAnsi="Times New Roman" w:cs="Times New Roman"/>
          <w:sz w:val="28"/>
          <w:szCs w:val="28"/>
          <w:lang w:val="kk-KZ"/>
        </w:rPr>
      </w:pPr>
      <w:r w:rsidRPr="000F3264">
        <w:rPr>
          <w:rFonts w:ascii="Times New Roman" w:eastAsia="Calibri" w:hAnsi="Times New Roman" w:cs="Times New Roman"/>
          <w:sz w:val="28"/>
          <w:szCs w:val="28"/>
          <w:lang w:val="kk-KZ"/>
        </w:rPr>
        <w:t>Бөлшек салық режимін қолдану мақсатында қызмет түрлерінің тізбесіне киім, дайын тоқыма бұйымдарын өндіру және басқа да қызмет түрлері енгізілгенін атап өткен жөн.</w:t>
      </w:r>
    </w:p>
    <w:p w:rsidR="000F3264" w:rsidRPr="000F3264" w:rsidRDefault="000F3264" w:rsidP="000F3264">
      <w:pPr>
        <w:spacing w:after="0" w:line="240" w:lineRule="auto"/>
        <w:ind w:firstLine="709"/>
        <w:jc w:val="both"/>
        <w:rPr>
          <w:rFonts w:ascii="Times New Roman" w:eastAsia="Calibri" w:hAnsi="Times New Roman" w:cs="Times New Roman"/>
          <w:sz w:val="28"/>
          <w:szCs w:val="28"/>
          <w:lang w:val="kk-KZ"/>
        </w:rPr>
      </w:pPr>
      <w:r w:rsidRPr="000F3264">
        <w:rPr>
          <w:rFonts w:ascii="Times New Roman" w:eastAsia="Calibri" w:hAnsi="Times New Roman" w:cs="Times New Roman"/>
          <w:sz w:val="28"/>
          <w:szCs w:val="28"/>
          <w:lang w:val="kk-KZ"/>
        </w:rPr>
        <w:t>Сондай-ақ, жаңа Салық кодексін әзірлеу шеңберінде отандық инвесторларды өңдеуші өнеркәсіптің жаңа жобаларын іске асырудың алғашқы үш жылына арналған салықтар мен бюджетке төленетін басқа да міндетті төлемдерден босатуды көздейтін тәсілдер мақұлданды.</w:t>
      </w:r>
    </w:p>
    <w:p w:rsidR="000F3264" w:rsidRPr="000F3264" w:rsidRDefault="000F3264" w:rsidP="000F3264">
      <w:pPr>
        <w:spacing w:after="0" w:line="240" w:lineRule="auto"/>
        <w:ind w:firstLine="709"/>
        <w:jc w:val="both"/>
        <w:rPr>
          <w:rFonts w:ascii="Times New Roman" w:eastAsia="Calibri" w:hAnsi="Times New Roman" w:cs="Times New Roman"/>
          <w:sz w:val="28"/>
          <w:szCs w:val="28"/>
          <w:lang w:val="kk-KZ"/>
        </w:rPr>
      </w:pPr>
      <w:r w:rsidRPr="000F3264">
        <w:rPr>
          <w:rFonts w:ascii="Times New Roman" w:eastAsia="Calibri" w:hAnsi="Times New Roman" w:cs="Times New Roman"/>
          <w:sz w:val="28"/>
          <w:szCs w:val="28"/>
          <w:lang w:val="kk-KZ"/>
        </w:rPr>
        <w:t>Жоғарыда айтылғандарды ескере отырып, отандық шұлық-ұйық өндірушілерді ішкі нарықта өнімді сату кезінде ҚҚС-тан босату мәселесі қарастырылма</w:t>
      </w:r>
      <w:r>
        <w:rPr>
          <w:rFonts w:ascii="Times New Roman" w:eastAsia="Calibri" w:hAnsi="Times New Roman" w:cs="Times New Roman"/>
          <w:sz w:val="28"/>
          <w:szCs w:val="28"/>
          <w:lang w:val="kk-KZ"/>
        </w:rPr>
        <w:t>й</w:t>
      </w:r>
      <w:r w:rsidRPr="000F3264">
        <w:rPr>
          <w:rFonts w:ascii="Times New Roman" w:eastAsia="Calibri" w:hAnsi="Times New Roman" w:cs="Times New Roman"/>
          <w:sz w:val="28"/>
          <w:szCs w:val="28"/>
          <w:lang w:val="kk-KZ"/>
        </w:rPr>
        <w:t>д</w:t>
      </w:r>
      <w:r>
        <w:rPr>
          <w:rFonts w:ascii="Times New Roman" w:eastAsia="Calibri" w:hAnsi="Times New Roman" w:cs="Times New Roman"/>
          <w:sz w:val="28"/>
          <w:szCs w:val="28"/>
          <w:lang w:val="kk-KZ"/>
        </w:rPr>
        <w:t>ы</w:t>
      </w:r>
      <w:r w:rsidRPr="000F3264">
        <w:rPr>
          <w:rFonts w:ascii="Times New Roman" w:eastAsia="Calibri" w:hAnsi="Times New Roman" w:cs="Times New Roman"/>
          <w:sz w:val="28"/>
          <w:szCs w:val="28"/>
          <w:lang w:val="kk-KZ"/>
        </w:rPr>
        <w:t>.</w:t>
      </w:r>
    </w:p>
    <w:p w:rsidR="000F3264" w:rsidRPr="000F3264" w:rsidRDefault="000F3264" w:rsidP="000F3264">
      <w:pPr>
        <w:spacing w:after="0" w:line="240" w:lineRule="auto"/>
        <w:ind w:firstLine="709"/>
        <w:jc w:val="both"/>
        <w:rPr>
          <w:rFonts w:ascii="Times New Roman" w:eastAsia="Calibri" w:hAnsi="Times New Roman" w:cs="Times New Roman"/>
          <w:b/>
          <w:i/>
          <w:sz w:val="28"/>
          <w:szCs w:val="28"/>
          <w:lang w:val="kk-KZ"/>
        </w:rPr>
      </w:pPr>
      <w:r w:rsidRPr="000F3264">
        <w:rPr>
          <w:rFonts w:ascii="Times New Roman" w:eastAsia="Calibri" w:hAnsi="Times New Roman" w:cs="Times New Roman"/>
          <w:b/>
          <w:i/>
          <w:sz w:val="28"/>
          <w:szCs w:val="28"/>
          <w:lang w:val="kk-KZ"/>
        </w:rPr>
        <w:t>Жеңіл өнеркәсіп өндірушілеріне мемлекеттік субсидияларды бөлуге қатысты</w:t>
      </w:r>
    </w:p>
    <w:p w:rsidR="000F3264" w:rsidRPr="000F3264" w:rsidRDefault="000F3264" w:rsidP="000F3264">
      <w:pPr>
        <w:spacing w:after="0" w:line="240" w:lineRule="auto"/>
        <w:ind w:firstLine="709"/>
        <w:jc w:val="both"/>
        <w:rPr>
          <w:rFonts w:ascii="Times New Roman" w:eastAsia="Calibri" w:hAnsi="Times New Roman" w:cs="Times New Roman"/>
          <w:sz w:val="28"/>
          <w:szCs w:val="28"/>
          <w:lang w:val="kk-KZ"/>
        </w:rPr>
      </w:pPr>
      <w:r w:rsidRPr="000F3264">
        <w:rPr>
          <w:rFonts w:ascii="Times New Roman" w:eastAsia="Calibri" w:hAnsi="Times New Roman" w:cs="Times New Roman"/>
          <w:sz w:val="28"/>
          <w:szCs w:val="28"/>
          <w:lang w:val="kk-KZ"/>
        </w:rPr>
        <w:t>Мемлекеттік қолдаудың қаржылық шаралары бағдарламасы шеңберінде шағын және орта кәсіпкерлік субъектілері үшін қолдау шаралары, оның ішінде сыйақы мөлшерлемесінің бір бөлігін субсидиялау және екінші деңгейдегі банктердің кредиттері бойынша кепілдік беру арқылы қолдау шаралары көзделген.</w:t>
      </w:r>
    </w:p>
    <w:p w:rsidR="000F3264" w:rsidRPr="000F3264" w:rsidRDefault="000F3264" w:rsidP="000F3264">
      <w:pPr>
        <w:spacing w:after="0" w:line="240" w:lineRule="auto"/>
        <w:ind w:firstLine="709"/>
        <w:jc w:val="both"/>
        <w:rPr>
          <w:rFonts w:ascii="Times New Roman" w:eastAsia="Calibri" w:hAnsi="Times New Roman" w:cs="Times New Roman"/>
          <w:sz w:val="28"/>
          <w:szCs w:val="28"/>
          <w:lang w:val="kk-KZ"/>
        </w:rPr>
      </w:pPr>
      <w:r w:rsidRPr="000F3264">
        <w:rPr>
          <w:rFonts w:ascii="Times New Roman" w:eastAsia="Calibri" w:hAnsi="Times New Roman" w:cs="Times New Roman"/>
          <w:sz w:val="28"/>
          <w:szCs w:val="28"/>
          <w:lang w:val="kk-KZ"/>
        </w:rPr>
        <w:lastRenderedPageBreak/>
        <w:t>Бағдарлама өз жобаларын экономиканың басым секторларында, сондай-ақ моноқалаларда, шағын қалаларда және ауылдық елді мекендерде салалық шектеулерсіз іске асыратын кәсіпкерлерге арналған.</w:t>
      </w:r>
    </w:p>
    <w:p w:rsidR="000F3264" w:rsidRPr="000F3264" w:rsidRDefault="000F3264" w:rsidP="000F3264">
      <w:pPr>
        <w:spacing w:after="0" w:line="240" w:lineRule="auto"/>
        <w:ind w:firstLine="709"/>
        <w:jc w:val="both"/>
        <w:rPr>
          <w:rFonts w:ascii="Times New Roman" w:eastAsia="Calibri" w:hAnsi="Times New Roman" w:cs="Times New Roman"/>
          <w:sz w:val="28"/>
          <w:szCs w:val="28"/>
          <w:lang w:val="kk-KZ"/>
        </w:rPr>
      </w:pPr>
      <w:r w:rsidRPr="000F3264">
        <w:rPr>
          <w:rFonts w:ascii="Times New Roman" w:eastAsia="Calibri" w:hAnsi="Times New Roman" w:cs="Times New Roman"/>
          <w:sz w:val="28"/>
          <w:szCs w:val="28"/>
          <w:lang w:val="kk-KZ"/>
        </w:rPr>
        <w:t>Кредиттер бойынша сыйақы мөлшерлемесін субсидиялау бөлігінде кәсіпкерлерге жылдық 8%, әлеуметтік кәсіпкерлік субъектілері, батыс және оңтүстік өңірлер үшін – жылдық 7% мөлшерлеме бойынша кредиттер беріледі. Бір кәсіпкер 3 млрд теңгеге дейін несие ала алады.</w:t>
      </w:r>
    </w:p>
    <w:p w:rsidR="000F3264" w:rsidRPr="000F3264" w:rsidRDefault="000F3264" w:rsidP="000F3264">
      <w:pPr>
        <w:spacing w:after="0" w:line="240" w:lineRule="auto"/>
        <w:ind w:firstLine="709"/>
        <w:jc w:val="both"/>
        <w:rPr>
          <w:rFonts w:ascii="Times New Roman" w:eastAsia="Calibri" w:hAnsi="Times New Roman" w:cs="Times New Roman"/>
          <w:sz w:val="28"/>
          <w:szCs w:val="28"/>
          <w:lang w:val="kk-KZ"/>
        </w:rPr>
      </w:pPr>
      <w:r w:rsidRPr="000F3264">
        <w:rPr>
          <w:rFonts w:ascii="Times New Roman" w:eastAsia="Calibri" w:hAnsi="Times New Roman" w:cs="Times New Roman"/>
          <w:sz w:val="28"/>
          <w:szCs w:val="28"/>
          <w:lang w:val="kk-KZ"/>
        </w:rPr>
        <w:t xml:space="preserve">Кредит бойынша кепілмен қамтамасыз ету жеткіліксіз болған жағдайда ішінара кепілдік беру құралы іске асырылады, онда кепілдіктің ең жоғары мөлшері кредит сомасы 360 млн теңгеге дейін 85%-ті және кредит сомасы </w:t>
      </w:r>
      <w:r w:rsidRPr="000F3264">
        <w:rPr>
          <w:rFonts w:ascii="Times New Roman" w:eastAsia="Calibri" w:hAnsi="Times New Roman" w:cs="Times New Roman"/>
          <w:sz w:val="28"/>
          <w:szCs w:val="28"/>
          <w:lang w:val="kk-KZ"/>
        </w:rPr>
        <w:br/>
        <w:t>1,5 млрд теңгеге дейін – 50%-ті құрайды.</w:t>
      </w:r>
    </w:p>
    <w:p w:rsidR="000F3264" w:rsidRPr="000F3264" w:rsidRDefault="000F3264" w:rsidP="000F3264">
      <w:pPr>
        <w:spacing w:after="0" w:line="240" w:lineRule="auto"/>
        <w:ind w:firstLine="709"/>
        <w:jc w:val="both"/>
        <w:rPr>
          <w:rFonts w:ascii="Times New Roman" w:eastAsia="Calibri" w:hAnsi="Times New Roman" w:cs="Times New Roman"/>
          <w:b/>
          <w:i/>
          <w:sz w:val="28"/>
          <w:szCs w:val="28"/>
          <w:lang w:val="kk-KZ"/>
        </w:rPr>
      </w:pPr>
      <w:r w:rsidRPr="000F3264">
        <w:rPr>
          <w:rFonts w:ascii="Times New Roman" w:eastAsia="Calibri" w:hAnsi="Times New Roman" w:cs="Times New Roman"/>
          <w:b/>
          <w:i/>
          <w:sz w:val="28"/>
          <w:szCs w:val="28"/>
          <w:lang w:val="kk-KZ"/>
        </w:rPr>
        <w:t>3%-дан аспайтын мөлшерде жеңілдікті кредиттер беру жөніндегі мемлекеттік шараларға қатысты</w:t>
      </w:r>
    </w:p>
    <w:p w:rsidR="000F3264" w:rsidRPr="000F3264" w:rsidRDefault="000F3264" w:rsidP="000F3264">
      <w:pPr>
        <w:spacing w:after="0" w:line="240" w:lineRule="auto"/>
        <w:ind w:firstLine="709"/>
        <w:jc w:val="both"/>
        <w:rPr>
          <w:rFonts w:ascii="Times New Roman" w:eastAsia="Calibri" w:hAnsi="Times New Roman" w:cs="Times New Roman"/>
          <w:sz w:val="28"/>
          <w:szCs w:val="28"/>
          <w:lang w:val="kk-KZ"/>
        </w:rPr>
      </w:pPr>
      <w:r w:rsidRPr="000F3264">
        <w:rPr>
          <w:rFonts w:ascii="Times New Roman" w:eastAsia="Calibri" w:hAnsi="Times New Roman" w:cs="Times New Roman"/>
          <w:sz w:val="28"/>
          <w:szCs w:val="28"/>
          <w:lang w:val="kk-KZ"/>
        </w:rPr>
        <w:t>Өңдеу өнеркәсібін дамытудың 2029 жылға дейінгі тұжырымдамасына сәйкес «Өнеркәсіпті дамыту қоры» АҚ арқылы өңдеу өнеркәсібі жобаларын қаржыландыру көзделген.</w:t>
      </w:r>
    </w:p>
    <w:p w:rsidR="000F3264" w:rsidRPr="000F3264" w:rsidRDefault="000F3264" w:rsidP="000F3264">
      <w:pPr>
        <w:spacing w:after="0" w:line="240" w:lineRule="auto"/>
        <w:ind w:firstLine="709"/>
        <w:jc w:val="both"/>
        <w:rPr>
          <w:rFonts w:ascii="Times New Roman" w:eastAsia="Calibri" w:hAnsi="Times New Roman" w:cs="Times New Roman"/>
          <w:sz w:val="28"/>
          <w:szCs w:val="28"/>
          <w:lang w:val="kk-KZ"/>
        </w:rPr>
      </w:pPr>
      <w:r w:rsidRPr="000F3264">
        <w:rPr>
          <w:rFonts w:ascii="Times New Roman" w:eastAsia="Calibri" w:hAnsi="Times New Roman" w:cs="Times New Roman"/>
          <w:sz w:val="28"/>
          <w:szCs w:val="28"/>
          <w:lang w:val="kk-KZ"/>
        </w:rPr>
        <w:t xml:space="preserve">Өткен жылы бөлінген 50 млрд теңге шеңберінде өңдеу өнеркәсібі жобалары үшін 9%-пен, оның ішінде тек жеңіл өнеркәсіп жобалары үшін </w:t>
      </w:r>
      <w:r w:rsidRPr="000F3264">
        <w:rPr>
          <w:rFonts w:ascii="Times New Roman" w:eastAsia="Calibri" w:hAnsi="Times New Roman" w:cs="Times New Roman"/>
          <w:sz w:val="28"/>
          <w:szCs w:val="28"/>
          <w:lang w:val="kk-KZ"/>
        </w:rPr>
        <w:br/>
        <w:t>3%-пен бюджет қаражаты көзделді.</w:t>
      </w:r>
    </w:p>
    <w:p w:rsidR="000F3264" w:rsidRPr="000F3264" w:rsidRDefault="000F3264" w:rsidP="000F3264">
      <w:pPr>
        <w:spacing w:after="0" w:line="240" w:lineRule="auto"/>
        <w:ind w:firstLine="709"/>
        <w:jc w:val="both"/>
        <w:rPr>
          <w:rFonts w:ascii="Times New Roman" w:eastAsia="Calibri" w:hAnsi="Times New Roman" w:cs="Times New Roman"/>
          <w:sz w:val="28"/>
          <w:szCs w:val="28"/>
          <w:lang w:val="kk-KZ"/>
        </w:rPr>
      </w:pPr>
      <w:r w:rsidRPr="000F3264">
        <w:rPr>
          <w:rFonts w:ascii="Times New Roman" w:eastAsia="Calibri" w:hAnsi="Times New Roman" w:cs="Times New Roman"/>
          <w:sz w:val="28"/>
          <w:szCs w:val="28"/>
          <w:lang w:val="kk-KZ"/>
        </w:rPr>
        <w:t>Механизм шағын және орта кәсіпкерлікті ынталандыруға бағытталған, сонымен бірге орташа және жоғарғы деңгейде қайта өңдеу тауарларын өндіруді жүзеге асыратын және отандық нарықта шикізат сатып алуды жоспарлайтын кәсіпорындарға басымдық береді.</w:t>
      </w:r>
    </w:p>
    <w:p w:rsidR="000F3264" w:rsidRPr="000F3264" w:rsidRDefault="000F3264" w:rsidP="000F3264">
      <w:pPr>
        <w:spacing w:after="0" w:line="240" w:lineRule="auto"/>
        <w:ind w:firstLine="709"/>
        <w:jc w:val="both"/>
        <w:rPr>
          <w:rFonts w:ascii="Times New Roman" w:eastAsia="Calibri" w:hAnsi="Times New Roman" w:cs="Times New Roman"/>
          <w:sz w:val="28"/>
          <w:szCs w:val="28"/>
          <w:lang w:val="kk-KZ"/>
        </w:rPr>
      </w:pPr>
      <w:r w:rsidRPr="000F3264">
        <w:rPr>
          <w:rFonts w:ascii="Times New Roman" w:eastAsia="Calibri" w:hAnsi="Times New Roman" w:cs="Times New Roman"/>
          <w:sz w:val="28"/>
          <w:szCs w:val="28"/>
          <w:lang w:val="kk-KZ"/>
        </w:rPr>
        <w:t>Үкімет «Бизнестің жол картасы» және «Қарапайым заттар экономикасы» бағдарламаларының құралдарын біріктіру жолымен шағын және орта кәсіпкерлікті қолдау мен дамытудың кешенді тәсілдерін әзірледі.</w:t>
      </w:r>
    </w:p>
    <w:p w:rsidR="000F3264" w:rsidRPr="000F3264" w:rsidRDefault="000F3264" w:rsidP="000F3264">
      <w:pPr>
        <w:spacing w:after="0" w:line="240" w:lineRule="auto"/>
        <w:ind w:firstLine="709"/>
        <w:jc w:val="both"/>
        <w:rPr>
          <w:rFonts w:ascii="Times New Roman" w:eastAsia="Calibri" w:hAnsi="Times New Roman" w:cs="Times New Roman"/>
          <w:sz w:val="28"/>
          <w:szCs w:val="28"/>
          <w:lang w:val="kk-KZ"/>
        </w:rPr>
      </w:pPr>
      <w:r w:rsidRPr="000F3264">
        <w:rPr>
          <w:rFonts w:ascii="Times New Roman" w:eastAsia="Calibri" w:hAnsi="Times New Roman" w:cs="Times New Roman"/>
          <w:sz w:val="28"/>
          <w:szCs w:val="28"/>
          <w:lang w:val="kk-KZ"/>
        </w:rPr>
        <w:t>Жаңа тәсілдер шағын және орта кәсіпкерлік жобаларын нарықтық жағдайларға кезең-кезеңімен көшумен субсидиялаудың сараланған әдісін көздейді.</w:t>
      </w:r>
    </w:p>
    <w:p w:rsidR="000F3264" w:rsidRPr="000F3264" w:rsidRDefault="000F3264" w:rsidP="000F3264">
      <w:pPr>
        <w:spacing w:after="0" w:line="240" w:lineRule="auto"/>
        <w:ind w:firstLine="709"/>
        <w:jc w:val="both"/>
        <w:rPr>
          <w:rFonts w:ascii="Times New Roman" w:eastAsia="Calibri" w:hAnsi="Times New Roman" w:cs="Times New Roman"/>
          <w:sz w:val="28"/>
          <w:szCs w:val="28"/>
          <w:lang w:val="kk-KZ"/>
        </w:rPr>
      </w:pPr>
      <w:r w:rsidRPr="000F3264">
        <w:rPr>
          <w:rFonts w:ascii="Times New Roman" w:eastAsia="Calibri" w:hAnsi="Times New Roman" w:cs="Times New Roman"/>
          <w:sz w:val="28"/>
          <w:szCs w:val="28"/>
          <w:lang w:val="kk-KZ"/>
        </w:rPr>
        <w:t>Мәселен, алғашқы 3 жыл субсидиялауды ескере отырып, түпкілікті қарыз алушы ең жоғары жеңілдікті 8% мөлшерлеме бойынша, 4-жыл – 9%, 5-жыл – 10% мөлшерлеме бойынша қаржыландырылатын болады.</w:t>
      </w:r>
    </w:p>
    <w:p w:rsidR="000F3264" w:rsidRPr="000F3264" w:rsidRDefault="000F3264" w:rsidP="000F3264">
      <w:pPr>
        <w:spacing w:after="0" w:line="240" w:lineRule="auto"/>
        <w:ind w:firstLine="709"/>
        <w:jc w:val="both"/>
        <w:rPr>
          <w:rFonts w:ascii="Times New Roman" w:eastAsia="Calibri" w:hAnsi="Times New Roman" w:cs="Times New Roman"/>
          <w:sz w:val="28"/>
          <w:szCs w:val="28"/>
          <w:lang w:val="kk-KZ"/>
        </w:rPr>
      </w:pPr>
      <w:r w:rsidRPr="000F3264">
        <w:rPr>
          <w:rFonts w:ascii="Times New Roman" w:eastAsia="Calibri" w:hAnsi="Times New Roman" w:cs="Times New Roman"/>
          <w:sz w:val="28"/>
          <w:szCs w:val="28"/>
          <w:lang w:val="kk-KZ"/>
        </w:rPr>
        <w:t xml:space="preserve">Субсидиялау құралынан біртіндеп көшу кредиттер бойынша кепілдіктердің кеңеюімен сүйемелденетін болады. </w:t>
      </w:r>
    </w:p>
    <w:p w:rsidR="000F3264" w:rsidRPr="000F3264" w:rsidRDefault="000F3264" w:rsidP="000F3264">
      <w:pPr>
        <w:spacing w:after="0" w:line="240" w:lineRule="auto"/>
        <w:ind w:firstLine="709"/>
        <w:jc w:val="both"/>
        <w:rPr>
          <w:rFonts w:ascii="Times New Roman" w:eastAsia="Calibri" w:hAnsi="Times New Roman" w:cs="Times New Roman"/>
          <w:sz w:val="28"/>
          <w:szCs w:val="28"/>
          <w:lang w:val="kk-KZ"/>
        </w:rPr>
      </w:pPr>
      <w:r w:rsidRPr="000F3264">
        <w:rPr>
          <w:rFonts w:ascii="Times New Roman" w:eastAsia="Calibri" w:hAnsi="Times New Roman" w:cs="Times New Roman"/>
          <w:sz w:val="28"/>
          <w:szCs w:val="28"/>
          <w:lang w:val="kk-KZ"/>
        </w:rPr>
        <w:t>Кепілдік беру бойынша кредиттеу сомасы 3,5 млрд теңгеге дейін ұлғайтылып, ол бойынша кепілдік мөлшері 50%-ке дейін құрайды, ал Экономикалық қызмет түрлерінің жалпы жіктеуішінің тізбесі кеңейту жағына қарай қайта қаралды.</w:t>
      </w:r>
    </w:p>
    <w:p w:rsidR="000F3264" w:rsidRPr="000F3264" w:rsidRDefault="000F3264" w:rsidP="000F3264">
      <w:pPr>
        <w:spacing w:after="0" w:line="240" w:lineRule="auto"/>
        <w:ind w:firstLine="709"/>
        <w:jc w:val="both"/>
        <w:rPr>
          <w:rFonts w:ascii="Times New Roman" w:eastAsia="Calibri" w:hAnsi="Times New Roman" w:cs="Times New Roman"/>
          <w:sz w:val="28"/>
          <w:szCs w:val="28"/>
          <w:lang w:val="kk-KZ"/>
        </w:rPr>
      </w:pPr>
      <w:r w:rsidRPr="000F3264">
        <w:rPr>
          <w:rFonts w:ascii="Times New Roman" w:eastAsia="Calibri" w:hAnsi="Times New Roman" w:cs="Times New Roman"/>
          <w:sz w:val="28"/>
          <w:szCs w:val="28"/>
          <w:lang w:val="kk-KZ"/>
        </w:rPr>
        <w:t xml:space="preserve">Кепілдік берудегі жаңа тәсіл нарықтық жағдайларға көшуді де көздейді, онда 500 млн теңгеден астам кепілдіктер бойынша кәсіпкер комиссия </w:t>
      </w:r>
      <w:r w:rsidRPr="000F3264">
        <w:rPr>
          <w:rFonts w:ascii="Times New Roman" w:eastAsia="Calibri" w:hAnsi="Times New Roman" w:cs="Times New Roman"/>
          <w:i/>
          <w:sz w:val="24"/>
          <w:szCs w:val="28"/>
          <w:lang w:val="kk-KZ"/>
        </w:rPr>
        <w:t>(орта есеппен 3%-тен аспайтын)</w:t>
      </w:r>
      <w:r w:rsidRPr="000F3264">
        <w:rPr>
          <w:rFonts w:ascii="Times New Roman" w:eastAsia="Calibri" w:hAnsi="Times New Roman" w:cs="Times New Roman"/>
          <w:sz w:val="28"/>
          <w:szCs w:val="28"/>
          <w:lang w:val="kk-KZ"/>
        </w:rPr>
        <w:t xml:space="preserve"> төлейтін болады, мұндай жобаларға бюджет қаражаты бөлінбейді.</w:t>
      </w:r>
    </w:p>
    <w:p w:rsidR="000F3264" w:rsidRPr="000F3264" w:rsidRDefault="000F3264" w:rsidP="000F3264">
      <w:pPr>
        <w:spacing w:after="0" w:line="240" w:lineRule="auto"/>
        <w:ind w:firstLine="709"/>
        <w:jc w:val="both"/>
        <w:rPr>
          <w:rFonts w:ascii="Times New Roman" w:eastAsia="Calibri" w:hAnsi="Times New Roman" w:cs="Times New Roman"/>
          <w:b/>
          <w:i/>
          <w:sz w:val="28"/>
          <w:szCs w:val="28"/>
          <w:lang w:val="kk-KZ"/>
        </w:rPr>
      </w:pPr>
      <w:r w:rsidRPr="000F3264">
        <w:rPr>
          <w:rFonts w:ascii="Times New Roman" w:eastAsia="Calibri" w:hAnsi="Times New Roman" w:cs="Times New Roman"/>
          <w:b/>
          <w:i/>
          <w:sz w:val="28"/>
          <w:szCs w:val="28"/>
          <w:lang w:val="kk-KZ"/>
        </w:rPr>
        <w:t>Шекарадағы кедендік әкімшілендіру шараларына және бақылаудың басқа түрлеріне қатысты</w:t>
      </w:r>
    </w:p>
    <w:p w:rsidR="000F3264" w:rsidRPr="000F3264" w:rsidRDefault="000F3264" w:rsidP="000F3264">
      <w:pPr>
        <w:spacing w:after="0" w:line="240" w:lineRule="auto"/>
        <w:ind w:firstLine="709"/>
        <w:jc w:val="both"/>
        <w:rPr>
          <w:rFonts w:ascii="Times New Roman" w:eastAsia="Calibri" w:hAnsi="Times New Roman" w:cs="Times New Roman"/>
          <w:sz w:val="28"/>
          <w:szCs w:val="28"/>
          <w:lang w:val="kk-KZ"/>
        </w:rPr>
      </w:pPr>
      <w:r w:rsidRPr="000F3264">
        <w:rPr>
          <w:rFonts w:ascii="Times New Roman" w:eastAsia="Calibri" w:hAnsi="Times New Roman" w:cs="Times New Roman"/>
          <w:sz w:val="28"/>
          <w:szCs w:val="28"/>
          <w:lang w:val="kk-KZ"/>
        </w:rPr>
        <w:lastRenderedPageBreak/>
        <w:t xml:space="preserve">Ішкі нарықты сапасыз, жалған, контрабандалық және контрафактілік өнімдерден қорғау бағытында Қаржы министрлігінің Мемлекеттік кірістер комитеті шекарада кедендік әкімшілендіруді және бақылаудың басқа да түрлерін жақсарту арқылы </w:t>
      </w:r>
      <w:r w:rsidRPr="000F3264">
        <w:rPr>
          <w:rFonts w:ascii="Times New Roman" w:eastAsia="Calibri" w:hAnsi="Times New Roman" w:cs="Times New Roman"/>
          <w:i/>
          <w:sz w:val="24"/>
          <w:szCs w:val="28"/>
          <w:lang w:val="kk-KZ"/>
        </w:rPr>
        <w:t>(ветеринариялық, фитосанитариялық, техникалық)</w:t>
      </w:r>
      <w:r w:rsidRPr="000F3264">
        <w:rPr>
          <w:rFonts w:ascii="Times New Roman" w:eastAsia="Calibri" w:hAnsi="Times New Roman" w:cs="Times New Roman"/>
          <w:sz w:val="28"/>
          <w:szCs w:val="28"/>
          <w:lang w:val="kk-KZ"/>
        </w:rPr>
        <w:t xml:space="preserve"> нарықта ықтимал қауіпті өнімді әкелу, өткізу фактілерінің жолын кесіп, жол бермеу мақсатында өнім қауіпсіздігіне, оның ішінде Денсаулық сақтау министрлігінің Тауарлар мен қызметтердің сапасы мен қауіпсіздігін бақылау комитеті және Сауда және интеграция министрлігінің Техникалық реттеу және метрология комитеті ұсынған мәліметтер негізінде тұрақты мониторинг жүргізеді. </w:t>
      </w:r>
    </w:p>
    <w:p w:rsidR="000F3264" w:rsidRPr="000F3264" w:rsidRDefault="000F3264" w:rsidP="000F3264">
      <w:pPr>
        <w:spacing w:after="0" w:line="240" w:lineRule="auto"/>
        <w:ind w:firstLine="709"/>
        <w:jc w:val="both"/>
        <w:rPr>
          <w:rFonts w:ascii="Times New Roman" w:eastAsia="Calibri" w:hAnsi="Times New Roman" w:cs="Times New Roman"/>
          <w:sz w:val="28"/>
          <w:szCs w:val="28"/>
          <w:lang w:val="kk-KZ"/>
        </w:rPr>
      </w:pPr>
      <w:r w:rsidRPr="000F3264">
        <w:rPr>
          <w:rFonts w:ascii="Times New Roman" w:eastAsia="Calibri" w:hAnsi="Times New Roman" w:cs="Times New Roman"/>
          <w:sz w:val="28"/>
          <w:szCs w:val="28"/>
          <w:lang w:val="kk-KZ"/>
        </w:rPr>
        <w:t xml:space="preserve">Сондай-ақ, шекарадан өтудің жеделдігі мен ашықтығын қамтамасыз ету мақсатында 2022 жылдан бастап </w:t>
      </w:r>
      <w:r w:rsidRPr="000F3264">
        <w:rPr>
          <w:rFonts w:ascii="Times New Roman" w:eastAsia="Calibri" w:hAnsi="Times New Roman" w:cs="Times New Roman"/>
          <w:i/>
          <w:sz w:val="24"/>
          <w:szCs w:val="28"/>
          <w:lang w:val="kk-KZ"/>
        </w:rPr>
        <w:t>(кезең-кезеңімен)</w:t>
      </w:r>
      <w:r w:rsidRPr="000F3264">
        <w:rPr>
          <w:rFonts w:ascii="Times New Roman" w:eastAsia="Calibri" w:hAnsi="Times New Roman" w:cs="Times New Roman"/>
          <w:sz w:val="28"/>
          <w:szCs w:val="28"/>
          <w:lang w:val="kk-KZ"/>
        </w:rPr>
        <w:t xml:space="preserve"> Қытаймен шекарадағы барлық өткізу пункттерінде «CarGoRuqsat» электрондық кезек жүйесі енгізілді.</w:t>
      </w:r>
    </w:p>
    <w:p w:rsidR="000F3264" w:rsidRPr="000F3264" w:rsidRDefault="000F3264" w:rsidP="000F3264">
      <w:pPr>
        <w:spacing w:line="240" w:lineRule="auto"/>
        <w:ind w:firstLine="709"/>
        <w:jc w:val="both"/>
        <w:rPr>
          <w:rFonts w:ascii="Times New Roman" w:eastAsia="Calibri" w:hAnsi="Times New Roman" w:cs="Times New Roman"/>
          <w:i/>
          <w:sz w:val="24"/>
          <w:szCs w:val="28"/>
          <w:lang w:val="kk-KZ"/>
        </w:rPr>
      </w:pPr>
      <w:r w:rsidRPr="000F3264">
        <w:rPr>
          <w:rFonts w:ascii="Times New Roman" w:eastAsia="Calibri" w:hAnsi="Times New Roman" w:cs="Times New Roman"/>
          <w:b/>
          <w:i/>
          <w:sz w:val="24"/>
          <w:szCs w:val="28"/>
          <w:lang w:val="kk-KZ"/>
        </w:rPr>
        <w:t>Анықтама ретінде:</w:t>
      </w:r>
      <w:r w:rsidRPr="000F3264">
        <w:rPr>
          <w:rFonts w:ascii="Times New Roman" w:eastAsia="Calibri" w:hAnsi="Times New Roman" w:cs="Times New Roman"/>
          <w:i/>
          <w:sz w:val="24"/>
          <w:szCs w:val="28"/>
          <w:lang w:val="kk-KZ"/>
        </w:rPr>
        <w:t xml:space="preserve"> 2023 жылы үшінші елдермен (ЕАЭО құрамына кірмейтін) шекарадағы өткізу пункттерінің қызметкерлері тауарларды өткізу бойынша кедендік операцияларды жасау кезінде тыйым салу мен шектеулер талаптарын бұзудың </w:t>
      </w:r>
      <w:r w:rsidRPr="000F3264">
        <w:rPr>
          <w:rFonts w:ascii="Times New Roman" w:eastAsia="Calibri" w:hAnsi="Times New Roman" w:cs="Times New Roman"/>
          <w:i/>
          <w:sz w:val="24"/>
          <w:szCs w:val="28"/>
          <w:lang w:val="kk-KZ"/>
        </w:rPr>
        <w:br/>
        <w:t>410 фактісін анықтады.</w:t>
      </w:r>
    </w:p>
    <w:p w:rsidR="000F3264" w:rsidRPr="000F3264" w:rsidRDefault="000F3264" w:rsidP="000F3264">
      <w:pPr>
        <w:spacing w:after="0" w:line="240" w:lineRule="auto"/>
        <w:ind w:firstLine="709"/>
        <w:jc w:val="both"/>
        <w:rPr>
          <w:rFonts w:ascii="Times New Roman" w:eastAsia="Calibri" w:hAnsi="Times New Roman" w:cs="Times New Roman"/>
          <w:b/>
          <w:i/>
          <w:sz w:val="28"/>
          <w:szCs w:val="28"/>
          <w:lang w:val="kk-KZ"/>
        </w:rPr>
      </w:pPr>
      <w:r w:rsidRPr="000F3264">
        <w:rPr>
          <w:rFonts w:ascii="Times New Roman" w:eastAsia="Calibri" w:hAnsi="Times New Roman" w:cs="Times New Roman"/>
          <w:b/>
          <w:i/>
          <w:sz w:val="28"/>
          <w:szCs w:val="28"/>
          <w:lang w:val="kk-KZ"/>
        </w:rPr>
        <w:t>Жеңіл өнеркәсіп өнімдерінің жекелеген түрлерінің импортына баж салығын ұлғайтуға қатысты</w:t>
      </w:r>
    </w:p>
    <w:p w:rsidR="000F3264" w:rsidRPr="000F3264" w:rsidRDefault="000F3264" w:rsidP="000F3264">
      <w:pPr>
        <w:spacing w:after="0" w:line="240" w:lineRule="auto"/>
        <w:ind w:firstLine="709"/>
        <w:jc w:val="both"/>
        <w:rPr>
          <w:rFonts w:ascii="Times New Roman" w:eastAsia="Calibri" w:hAnsi="Times New Roman" w:cs="Times New Roman"/>
          <w:sz w:val="28"/>
          <w:szCs w:val="28"/>
          <w:lang w:val="kk-KZ"/>
        </w:rPr>
      </w:pPr>
      <w:r w:rsidRPr="000F3264">
        <w:rPr>
          <w:rFonts w:ascii="Times New Roman" w:eastAsia="Calibri" w:hAnsi="Times New Roman" w:cs="Times New Roman"/>
          <w:sz w:val="28"/>
          <w:szCs w:val="28"/>
          <w:lang w:val="kk-KZ"/>
        </w:rPr>
        <w:t xml:space="preserve">ЕАЭО туралы Шартқа сәйкес мүше мемлекеттер ЕАЭО-ның бірыңғай кедендік тарифін </w:t>
      </w:r>
      <w:r w:rsidRPr="000F3264">
        <w:rPr>
          <w:rFonts w:ascii="Times New Roman" w:eastAsia="Calibri" w:hAnsi="Times New Roman" w:cs="Times New Roman"/>
          <w:i/>
          <w:sz w:val="24"/>
          <w:szCs w:val="28"/>
          <w:lang w:val="kk-KZ"/>
        </w:rPr>
        <w:t>(бұдан әрі – ЕАЭО БКТ)</w:t>
      </w:r>
      <w:r w:rsidRPr="000F3264">
        <w:rPr>
          <w:rFonts w:ascii="Times New Roman" w:eastAsia="Calibri" w:hAnsi="Times New Roman" w:cs="Times New Roman"/>
          <w:sz w:val="28"/>
          <w:szCs w:val="28"/>
          <w:lang w:val="kk-KZ"/>
        </w:rPr>
        <w:t xml:space="preserve"> қолданады, бұл ретте импорттық кедендік баждардың сомалары бойынша шешімдерді Еуразиялық экономикалық комиссия </w:t>
      </w:r>
      <w:r w:rsidRPr="000F3264">
        <w:rPr>
          <w:rFonts w:ascii="Times New Roman" w:eastAsia="Calibri" w:hAnsi="Times New Roman" w:cs="Times New Roman"/>
          <w:i/>
          <w:sz w:val="24"/>
          <w:szCs w:val="28"/>
          <w:lang w:val="kk-KZ"/>
        </w:rPr>
        <w:t>(бұдан әрі – ЕЭК)</w:t>
      </w:r>
      <w:r w:rsidRPr="000F3264">
        <w:rPr>
          <w:rFonts w:ascii="Times New Roman" w:eastAsia="Calibri" w:hAnsi="Times New Roman" w:cs="Times New Roman"/>
          <w:sz w:val="28"/>
          <w:szCs w:val="28"/>
          <w:lang w:val="kk-KZ"/>
        </w:rPr>
        <w:t xml:space="preserve"> мүше мемлекеттердің өтініштері негізінде ЕАЭО-ға мүше барлық мемлекеттермен келісу бойынша қабылдайды.</w:t>
      </w:r>
    </w:p>
    <w:p w:rsidR="000F3264" w:rsidRPr="000F3264" w:rsidRDefault="000F3264" w:rsidP="000F3264">
      <w:pPr>
        <w:spacing w:after="0" w:line="240" w:lineRule="auto"/>
        <w:ind w:firstLine="709"/>
        <w:jc w:val="both"/>
        <w:rPr>
          <w:rFonts w:ascii="Times New Roman" w:eastAsia="Calibri" w:hAnsi="Times New Roman" w:cs="Times New Roman"/>
          <w:sz w:val="28"/>
          <w:szCs w:val="28"/>
          <w:lang w:val="kk-KZ"/>
        </w:rPr>
      </w:pPr>
      <w:r w:rsidRPr="000F3264">
        <w:rPr>
          <w:rFonts w:ascii="Times New Roman" w:eastAsia="Calibri" w:hAnsi="Times New Roman" w:cs="Times New Roman"/>
          <w:sz w:val="28"/>
          <w:szCs w:val="28"/>
          <w:lang w:val="kk-KZ"/>
        </w:rPr>
        <w:t>Мүше мемлекеттердің өтініштерін қалыптастыру үшін ұсынылған өзгерістердің орындылығына талдау жүргізу қажет.</w:t>
      </w:r>
    </w:p>
    <w:p w:rsidR="000F3264" w:rsidRPr="000F3264" w:rsidRDefault="000F3264" w:rsidP="000F3264">
      <w:pPr>
        <w:spacing w:after="0" w:line="240" w:lineRule="auto"/>
        <w:ind w:firstLine="709"/>
        <w:jc w:val="both"/>
        <w:rPr>
          <w:rFonts w:ascii="Times New Roman" w:eastAsia="Calibri" w:hAnsi="Times New Roman" w:cs="Times New Roman"/>
          <w:sz w:val="28"/>
          <w:szCs w:val="28"/>
          <w:lang w:val="kk-KZ"/>
        </w:rPr>
      </w:pPr>
      <w:r w:rsidRPr="000F3264">
        <w:rPr>
          <w:rFonts w:ascii="Times New Roman" w:eastAsia="Calibri" w:hAnsi="Times New Roman" w:cs="Times New Roman"/>
          <w:sz w:val="28"/>
          <w:szCs w:val="28"/>
          <w:lang w:val="kk-KZ"/>
        </w:rPr>
        <w:t>Сыртқы сауда саясаты және халықаралық экономикалық ұйымдарға қатысу мәселелері жөніндегі ведомствоаралық комиссия мақұлдағаннан кейін ұсыныс ЕАЭО-ға мүше мемлекеттердің қарауы үшін ЕЭК-ке енгізіледі.</w:t>
      </w:r>
    </w:p>
    <w:p w:rsidR="000F3264" w:rsidRPr="000F3264" w:rsidRDefault="000F3264" w:rsidP="000F3264">
      <w:pPr>
        <w:spacing w:after="0" w:line="240" w:lineRule="auto"/>
        <w:ind w:firstLine="709"/>
        <w:jc w:val="both"/>
        <w:rPr>
          <w:rFonts w:ascii="Times New Roman" w:eastAsia="Calibri" w:hAnsi="Times New Roman" w:cs="Times New Roman"/>
          <w:sz w:val="28"/>
          <w:szCs w:val="28"/>
          <w:lang w:val="kk-KZ"/>
        </w:rPr>
      </w:pPr>
      <w:r w:rsidRPr="000F3264">
        <w:rPr>
          <w:rFonts w:ascii="Times New Roman" w:eastAsia="Calibri" w:hAnsi="Times New Roman" w:cs="Times New Roman"/>
          <w:sz w:val="28"/>
          <w:szCs w:val="28"/>
          <w:lang w:val="kk-KZ"/>
        </w:rPr>
        <w:t>Бұл ретте жекелеген тауарлар бойынша импорттық кедендік баж мөлшері ДСҰ шеңберіндегі ҚР және РФ міндеттемелерінің шекті деңгейіне сәйкес келетінін атап өтеміз. Олардың өсуі халықаралық міндеттемелерді бұзу болып табылады.</w:t>
      </w:r>
    </w:p>
    <w:p w:rsidR="000F3264" w:rsidRPr="000F3264" w:rsidRDefault="000F3264" w:rsidP="000F3264">
      <w:pPr>
        <w:spacing w:after="0" w:line="240" w:lineRule="auto"/>
        <w:ind w:firstLine="709"/>
        <w:jc w:val="both"/>
        <w:rPr>
          <w:rFonts w:ascii="Times New Roman" w:eastAsia="Calibri" w:hAnsi="Times New Roman" w:cs="Times New Roman"/>
          <w:b/>
          <w:i/>
          <w:sz w:val="28"/>
          <w:szCs w:val="28"/>
          <w:lang w:val="kk-KZ"/>
        </w:rPr>
      </w:pPr>
      <w:r w:rsidRPr="000F3264">
        <w:rPr>
          <w:rFonts w:ascii="Times New Roman" w:eastAsia="Calibri" w:hAnsi="Times New Roman" w:cs="Times New Roman"/>
          <w:b/>
          <w:i/>
          <w:sz w:val="28"/>
          <w:szCs w:val="28"/>
          <w:lang w:val="kk-KZ"/>
        </w:rPr>
        <w:t>Мүмкіндігі шектеулі азаматтарға және халықтың әлеуметтік осал топтарына жалақының 50% төлеу мүмкіндігін қарастыруға қатысты</w:t>
      </w:r>
    </w:p>
    <w:p w:rsidR="000F3264" w:rsidRPr="000F3264" w:rsidRDefault="000F3264" w:rsidP="000F3264">
      <w:pPr>
        <w:spacing w:after="0" w:line="240" w:lineRule="auto"/>
        <w:ind w:firstLine="709"/>
        <w:jc w:val="both"/>
        <w:rPr>
          <w:rFonts w:ascii="Times New Roman" w:eastAsia="Calibri" w:hAnsi="Times New Roman" w:cs="Times New Roman"/>
          <w:sz w:val="28"/>
          <w:szCs w:val="28"/>
          <w:lang w:val="kk-KZ"/>
        </w:rPr>
      </w:pPr>
      <w:r w:rsidRPr="000F3264">
        <w:rPr>
          <w:rFonts w:ascii="Times New Roman" w:eastAsia="Calibri" w:hAnsi="Times New Roman" w:cs="Times New Roman"/>
          <w:sz w:val="28"/>
          <w:szCs w:val="28"/>
          <w:lang w:val="kk-KZ"/>
        </w:rPr>
        <w:t>Әлеуметтік кодекске сәйкес әзірленген Субсидияланатын жұмыс орындарын ұйымдастыру және субсидияланатын жұмыс орындарына жұмысқа орналасқан адамдардың жалақысын субсидиялау қағидаларына сәйкес жеке меншік нысанындағы кәсіпорындар мен ұйымдарда, сондай-ақ үйде көп балалы және (немесе) аз қамтылған отбасылардың еңбекке қабілетті мүшелері, мүгедек балаларды тәрбиелеп отырған аналар үшін әлеуметтік жұмыс орындары мен «Күміс жас» жобасы ұйымдастырылған.</w:t>
      </w:r>
    </w:p>
    <w:p w:rsidR="000F3264" w:rsidRPr="000F3264" w:rsidRDefault="000F3264" w:rsidP="000F3264">
      <w:pPr>
        <w:spacing w:after="0" w:line="240" w:lineRule="auto"/>
        <w:ind w:firstLine="709"/>
        <w:jc w:val="both"/>
        <w:rPr>
          <w:rFonts w:ascii="Times New Roman" w:eastAsia="Calibri" w:hAnsi="Times New Roman" w:cs="Times New Roman"/>
          <w:sz w:val="28"/>
          <w:szCs w:val="28"/>
          <w:lang w:val="kk-KZ"/>
        </w:rPr>
      </w:pPr>
      <w:r w:rsidRPr="000F3264">
        <w:rPr>
          <w:rFonts w:ascii="Times New Roman" w:eastAsia="Calibri" w:hAnsi="Times New Roman" w:cs="Times New Roman"/>
          <w:sz w:val="28"/>
          <w:szCs w:val="28"/>
          <w:lang w:val="kk-KZ"/>
        </w:rPr>
        <w:t>«Күміс жас» жобасына 50 жастан асқан жұмыссыз адамдар қатыса алады, онда кезең-кезеңімен жалақы 70%-ке дейін субсидияланады.</w:t>
      </w:r>
    </w:p>
    <w:p w:rsidR="000F3264" w:rsidRPr="000F3264" w:rsidRDefault="000F3264" w:rsidP="000F3264">
      <w:pPr>
        <w:spacing w:after="0" w:line="240" w:lineRule="auto"/>
        <w:ind w:firstLine="709"/>
        <w:jc w:val="both"/>
        <w:rPr>
          <w:rFonts w:ascii="Times New Roman" w:eastAsia="Calibri" w:hAnsi="Times New Roman" w:cs="Times New Roman"/>
          <w:sz w:val="28"/>
          <w:szCs w:val="28"/>
          <w:lang w:val="kk-KZ"/>
        </w:rPr>
      </w:pPr>
      <w:r w:rsidRPr="000F3264">
        <w:rPr>
          <w:rFonts w:ascii="Times New Roman" w:eastAsia="Calibri" w:hAnsi="Times New Roman" w:cs="Times New Roman"/>
          <w:sz w:val="28"/>
          <w:szCs w:val="28"/>
          <w:lang w:val="kk-KZ"/>
        </w:rPr>
        <w:lastRenderedPageBreak/>
        <w:t xml:space="preserve">Сондай-ақ, әлеуметтік жұмыс орындары жұмыссыздарды уақытша жұмыспен </w:t>
      </w:r>
      <w:r w:rsidRPr="000F3264">
        <w:rPr>
          <w:rFonts w:ascii="Times New Roman" w:eastAsia="Calibri" w:hAnsi="Times New Roman" w:cs="Times New Roman"/>
          <w:i/>
          <w:sz w:val="24"/>
          <w:szCs w:val="28"/>
          <w:lang w:val="kk-KZ"/>
        </w:rPr>
        <w:t>(ұзақтығы 12 айдан аспайтын)</w:t>
      </w:r>
      <w:r w:rsidRPr="000F3264">
        <w:rPr>
          <w:rFonts w:ascii="Times New Roman" w:eastAsia="Calibri" w:hAnsi="Times New Roman" w:cs="Times New Roman"/>
          <w:sz w:val="28"/>
          <w:szCs w:val="28"/>
          <w:lang w:val="kk-KZ"/>
        </w:rPr>
        <w:t xml:space="preserve"> қамтамасыз ету мақсатында ай сайынғы субсидия мөлшерімен ұйымдастырылады:</w:t>
      </w:r>
    </w:p>
    <w:p w:rsidR="000F3264" w:rsidRPr="000F3264" w:rsidRDefault="000F3264" w:rsidP="000F3264">
      <w:pPr>
        <w:spacing w:after="0" w:line="240" w:lineRule="auto"/>
        <w:ind w:firstLine="709"/>
        <w:jc w:val="both"/>
        <w:rPr>
          <w:rFonts w:ascii="Times New Roman" w:eastAsia="Calibri" w:hAnsi="Times New Roman" w:cs="Times New Roman"/>
          <w:sz w:val="28"/>
          <w:szCs w:val="28"/>
          <w:lang w:val="kk-KZ"/>
        </w:rPr>
      </w:pPr>
      <w:r w:rsidRPr="000F3264">
        <w:rPr>
          <w:rFonts w:ascii="Times New Roman" w:eastAsia="Calibri" w:hAnsi="Times New Roman" w:cs="Times New Roman"/>
          <w:sz w:val="28"/>
          <w:szCs w:val="28"/>
          <w:lang w:val="kk-KZ"/>
        </w:rPr>
        <w:t>жұмыссыздар үшін – белгіленген жалақы мөлшерінің 35%, бірақ 24 айлық есептік көрсеткіштен аспайды;</w:t>
      </w:r>
    </w:p>
    <w:p w:rsidR="000F3264" w:rsidRPr="000F3264" w:rsidRDefault="000F3264" w:rsidP="000F3264">
      <w:pPr>
        <w:spacing w:after="0" w:line="240" w:lineRule="auto"/>
        <w:ind w:firstLine="709"/>
        <w:jc w:val="both"/>
        <w:rPr>
          <w:rFonts w:ascii="Times New Roman" w:eastAsia="Calibri" w:hAnsi="Times New Roman" w:cs="Times New Roman"/>
          <w:sz w:val="28"/>
          <w:szCs w:val="28"/>
          <w:lang w:val="kk-KZ"/>
        </w:rPr>
      </w:pPr>
      <w:r w:rsidRPr="000F3264">
        <w:rPr>
          <w:rFonts w:ascii="Times New Roman" w:eastAsia="Calibri" w:hAnsi="Times New Roman" w:cs="Times New Roman"/>
          <w:sz w:val="28"/>
          <w:szCs w:val="28"/>
          <w:lang w:val="kk-KZ"/>
        </w:rPr>
        <w:t>үкіметтік емес ұйымдар құрған әлеуметтік жұмыс орындарына жұмысқа орналасқан мүгедектігі бар адамдар үшін – белгіленген жалақы мөлшерінің 70%, бірақ 24 айлық есептік көрсеткіштен аспайды.</w:t>
      </w:r>
    </w:p>
    <w:p w:rsidR="000F3264" w:rsidRPr="000F3264" w:rsidRDefault="000F3264" w:rsidP="000F3264">
      <w:pPr>
        <w:spacing w:after="0" w:line="240" w:lineRule="auto"/>
        <w:ind w:firstLine="709"/>
        <w:jc w:val="both"/>
        <w:rPr>
          <w:rFonts w:ascii="Times New Roman" w:eastAsia="Calibri" w:hAnsi="Times New Roman" w:cs="Times New Roman"/>
          <w:sz w:val="28"/>
          <w:szCs w:val="28"/>
          <w:lang w:val="kk-KZ"/>
        </w:rPr>
      </w:pPr>
      <w:r w:rsidRPr="000F3264">
        <w:rPr>
          <w:rFonts w:ascii="Times New Roman" w:eastAsia="Calibri" w:hAnsi="Times New Roman" w:cs="Times New Roman"/>
          <w:sz w:val="28"/>
          <w:szCs w:val="28"/>
          <w:lang w:val="kk-KZ"/>
        </w:rPr>
        <w:t xml:space="preserve">Үкімет отандық өндірушілерге мемлекеттік қолдау шараларын көрсету жөніндегі жұмысты жалғастыратын болады. Жеңіл өнеркәсіп тауарларына мемлекеттік сатып алуды жүзеге асыру кезінде ұлттық режимнен 2 жыл мерзімге алып қою белгіленді </w:t>
      </w:r>
      <w:r w:rsidRPr="000F3264">
        <w:rPr>
          <w:rFonts w:ascii="Times New Roman" w:eastAsia="Calibri" w:hAnsi="Times New Roman" w:cs="Times New Roman"/>
          <w:i/>
          <w:sz w:val="24"/>
          <w:szCs w:val="28"/>
          <w:lang w:val="kk-KZ"/>
        </w:rPr>
        <w:t>(2024 жылғы 19 ақпандағы № 99 ҚРҮҚ)</w:t>
      </w:r>
      <w:r w:rsidRPr="000F3264">
        <w:rPr>
          <w:rFonts w:ascii="Times New Roman" w:eastAsia="Calibri" w:hAnsi="Times New Roman" w:cs="Times New Roman"/>
          <w:sz w:val="28"/>
          <w:szCs w:val="28"/>
          <w:lang w:val="kk-KZ"/>
        </w:rPr>
        <w:t>.</w:t>
      </w:r>
    </w:p>
    <w:p w:rsidR="000F3264" w:rsidRPr="000F3264" w:rsidRDefault="000F3264" w:rsidP="000F3264">
      <w:pPr>
        <w:spacing w:after="0" w:line="240" w:lineRule="auto"/>
        <w:ind w:firstLine="709"/>
        <w:jc w:val="both"/>
        <w:rPr>
          <w:rFonts w:ascii="Times New Roman" w:eastAsia="Calibri" w:hAnsi="Times New Roman" w:cs="Times New Roman"/>
          <w:sz w:val="28"/>
          <w:szCs w:val="28"/>
          <w:lang w:val="kk-KZ"/>
        </w:rPr>
      </w:pPr>
      <w:r w:rsidRPr="000F3264">
        <w:rPr>
          <w:rFonts w:ascii="Times New Roman" w:eastAsia="Calibri" w:hAnsi="Times New Roman" w:cs="Times New Roman"/>
          <w:sz w:val="28"/>
          <w:szCs w:val="28"/>
          <w:lang w:val="kk-KZ"/>
        </w:rPr>
        <w:t>Бұл шаралар жұмыс істеп тұрған кәсіпорындардың жүктемесін ұлғайтуға, сондай-ақ жеңіл өнеркәсіпте жаңа өндірістерді ұйымдастыруға инвестициялар тартуға бағытталған.</w:t>
      </w:r>
    </w:p>
    <w:p w:rsidR="005C5BF3" w:rsidRPr="000F3264" w:rsidRDefault="005C5BF3" w:rsidP="005C5BF3">
      <w:pPr>
        <w:spacing w:after="0" w:line="240" w:lineRule="auto"/>
        <w:ind w:firstLine="709"/>
        <w:jc w:val="both"/>
        <w:rPr>
          <w:rFonts w:ascii="Times New Roman" w:eastAsia="Calibri" w:hAnsi="Times New Roman" w:cs="Times New Roman"/>
          <w:b/>
          <w:sz w:val="28"/>
          <w:szCs w:val="28"/>
          <w:lang w:val="kk-KZ"/>
        </w:rPr>
      </w:pPr>
    </w:p>
    <w:p w:rsidR="005C5BF3" w:rsidRPr="000F3264" w:rsidRDefault="005C5BF3" w:rsidP="005C5BF3">
      <w:pPr>
        <w:spacing w:after="0" w:line="240" w:lineRule="auto"/>
        <w:ind w:firstLine="709"/>
        <w:jc w:val="both"/>
        <w:rPr>
          <w:rFonts w:ascii="Times New Roman" w:eastAsia="Calibri" w:hAnsi="Times New Roman" w:cs="Times New Roman"/>
          <w:b/>
          <w:sz w:val="28"/>
          <w:szCs w:val="28"/>
          <w:lang w:val="kk-KZ"/>
        </w:rPr>
      </w:pPr>
    </w:p>
    <w:p w:rsidR="005C5BF3" w:rsidRPr="000F3264" w:rsidRDefault="000F3264" w:rsidP="005C5BF3">
      <w:pPr>
        <w:spacing w:after="0" w:line="240" w:lineRule="auto"/>
        <w:ind w:left="708" w:firstLine="1"/>
        <w:jc w:val="right"/>
        <w:rPr>
          <w:rFonts w:ascii="Times New Roman" w:eastAsia="Calibri" w:hAnsi="Times New Roman" w:cs="Times New Roman"/>
          <w:b/>
          <w:sz w:val="28"/>
          <w:szCs w:val="28"/>
          <w:lang w:val="kk-KZ"/>
        </w:rPr>
      </w:pPr>
      <w:r w:rsidRPr="000F3264">
        <w:rPr>
          <w:rFonts w:ascii="Times New Roman" w:eastAsia="Calibri" w:hAnsi="Times New Roman" w:cs="Times New Roman"/>
          <w:b/>
          <w:sz w:val="28"/>
          <w:szCs w:val="28"/>
          <w:lang w:val="kk-KZ"/>
        </w:rPr>
        <w:t>О</w:t>
      </w:r>
      <w:r w:rsidR="005C5BF3" w:rsidRPr="000F3264">
        <w:rPr>
          <w:rFonts w:ascii="Times New Roman" w:eastAsia="Calibri" w:hAnsi="Times New Roman" w:cs="Times New Roman"/>
          <w:b/>
          <w:sz w:val="28"/>
          <w:szCs w:val="28"/>
          <w:lang w:val="kk-KZ"/>
        </w:rPr>
        <w:t xml:space="preserve">. </w:t>
      </w:r>
      <w:r w:rsidRPr="000F3264">
        <w:rPr>
          <w:rFonts w:ascii="Times New Roman" w:eastAsia="Calibri" w:hAnsi="Times New Roman" w:cs="Times New Roman"/>
          <w:b/>
          <w:sz w:val="28"/>
          <w:szCs w:val="28"/>
          <w:lang w:val="kk-KZ"/>
        </w:rPr>
        <w:t>Бектенов</w:t>
      </w:r>
    </w:p>
    <w:p w:rsidR="005C5BF3" w:rsidRPr="000F3264" w:rsidRDefault="005C5BF3" w:rsidP="005C5BF3">
      <w:pPr>
        <w:spacing w:after="0" w:line="240" w:lineRule="auto"/>
        <w:rPr>
          <w:rFonts w:ascii="Times New Roman" w:eastAsia="Calibri" w:hAnsi="Times New Roman" w:cs="Times New Roman"/>
          <w:i/>
          <w:sz w:val="24"/>
          <w:szCs w:val="28"/>
          <w:lang w:val="kk-KZ"/>
        </w:rPr>
      </w:pPr>
    </w:p>
    <w:p w:rsidR="005C5BF3" w:rsidRPr="000F3264" w:rsidRDefault="005C5BF3" w:rsidP="005C5BF3">
      <w:pPr>
        <w:spacing w:after="0" w:line="240" w:lineRule="auto"/>
        <w:rPr>
          <w:rFonts w:ascii="Times New Roman" w:eastAsia="Calibri" w:hAnsi="Times New Roman" w:cs="Times New Roman"/>
          <w:i/>
          <w:sz w:val="24"/>
          <w:szCs w:val="28"/>
          <w:lang w:val="kk-KZ"/>
        </w:rPr>
      </w:pPr>
    </w:p>
    <w:p w:rsidR="00617069" w:rsidRPr="000F3264" w:rsidRDefault="00617069" w:rsidP="005C5BF3">
      <w:pPr>
        <w:spacing w:after="0" w:line="240" w:lineRule="auto"/>
        <w:rPr>
          <w:rFonts w:ascii="Times New Roman" w:eastAsia="Calibri" w:hAnsi="Times New Roman" w:cs="Times New Roman"/>
          <w:i/>
          <w:sz w:val="24"/>
          <w:szCs w:val="28"/>
          <w:lang w:val="kk-KZ"/>
        </w:rPr>
      </w:pPr>
    </w:p>
    <w:p w:rsidR="00617069" w:rsidRPr="000F3264" w:rsidRDefault="00617069" w:rsidP="005C5BF3">
      <w:pPr>
        <w:spacing w:after="0" w:line="240" w:lineRule="auto"/>
        <w:rPr>
          <w:rFonts w:ascii="Times New Roman" w:eastAsia="Calibri" w:hAnsi="Times New Roman" w:cs="Times New Roman"/>
          <w:i/>
          <w:sz w:val="24"/>
          <w:szCs w:val="28"/>
          <w:lang w:val="kk-KZ"/>
        </w:rPr>
      </w:pPr>
    </w:p>
    <w:p w:rsidR="00617069" w:rsidRPr="000F3264" w:rsidRDefault="00617069" w:rsidP="005C5BF3">
      <w:pPr>
        <w:spacing w:after="0" w:line="240" w:lineRule="auto"/>
        <w:rPr>
          <w:rFonts w:ascii="Times New Roman" w:eastAsia="Calibri" w:hAnsi="Times New Roman" w:cs="Times New Roman"/>
          <w:i/>
          <w:sz w:val="24"/>
          <w:szCs w:val="28"/>
          <w:lang w:val="kk-KZ"/>
        </w:rPr>
      </w:pPr>
    </w:p>
    <w:p w:rsidR="00DF1C6A" w:rsidRPr="000F3264" w:rsidRDefault="00DF1C6A">
      <w:pPr>
        <w:spacing w:after="160" w:line="259" w:lineRule="auto"/>
        <w:rPr>
          <w:rFonts w:ascii="Times New Roman" w:hAnsi="Times New Roman"/>
          <w:b/>
          <w:sz w:val="28"/>
          <w:szCs w:val="16"/>
          <w:lang w:val="kk-KZ"/>
        </w:rPr>
      </w:pPr>
      <w:r w:rsidRPr="000F3264">
        <w:rPr>
          <w:rFonts w:ascii="Times New Roman" w:hAnsi="Times New Roman"/>
          <w:b/>
          <w:sz w:val="28"/>
          <w:szCs w:val="16"/>
          <w:lang w:val="kk-KZ"/>
        </w:rPr>
        <w:br w:type="page"/>
      </w:r>
    </w:p>
    <w:p w:rsidR="000F3264" w:rsidRPr="000F3264" w:rsidRDefault="000F3264" w:rsidP="000F3264">
      <w:pPr>
        <w:spacing w:after="0" w:line="240" w:lineRule="auto"/>
        <w:contextualSpacing/>
        <w:jc w:val="center"/>
        <w:rPr>
          <w:rFonts w:ascii="Times New Roman" w:hAnsi="Times New Roman" w:cs="Times New Roman"/>
          <w:b/>
          <w:sz w:val="28"/>
          <w:szCs w:val="28"/>
          <w:lang w:val="kk-KZ"/>
        </w:rPr>
      </w:pPr>
      <w:r w:rsidRPr="000F3264">
        <w:rPr>
          <w:rFonts w:ascii="Times New Roman" w:hAnsi="Times New Roman" w:cs="Times New Roman"/>
          <w:b/>
          <w:sz w:val="28"/>
          <w:szCs w:val="28"/>
          <w:lang w:val="kk-KZ"/>
        </w:rPr>
        <w:t>Тізім:</w:t>
      </w:r>
    </w:p>
    <w:p w:rsidR="000F3264" w:rsidRPr="000F3264" w:rsidRDefault="000F3264" w:rsidP="000F3264">
      <w:pPr>
        <w:spacing w:after="0" w:line="240" w:lineRule="auto"/>
        <w:ind w:firstLine="709"/>
        <w:contextualSpacing/>
        <w:jc w:val="center"/>
        <w:rPr>
          <w:rFonts w:ascii="Times New Roman" w:hAnsi="Times New Roman" w:cs="Times New Roman"/>
          <w:b/>
          <w:sz w:val="28"/>
          <w:szCs w:val="28"/>
          <w:lang w:val="kk-KZ"/>
        </w:rPr>
      </w:pPr>
      <w:r w:rsidRPr="000F3264">
        <w:rPr>
          <w:rFonts w:ascii="Times New Roman" w:hAnsi="Times New Roman" w:cs="Times New Roman"/>
          <w:b/>
          <w:sz w:val="28"/>
          <w:szCs w:val="28"/>
          <w:lang w:val="kk-KZ"/>
        </w:rPr>
        <w:t xml:space="preserve"> </w:t>
      </w:r>
    </w:p>
    <w:p w:rsidR="000F3264" w:rsidRPr="000F3264" w:rsidRDefault="000F3264" w:rsidP="000F3264">
      <w:pPr>
        <w:spacing w:after="0" w:line="240" w:lineRule="auto"/>
        <w:ind w:firstLine="709"/>
        <w:rPr>
          <w:rFonts w:ascii="Times New Roman" w:hAnsi="Times New Roman" w:cs="Times New Roman"/>
          <w:sz w:val="28"/>
          <w:lang w:val="kk-KZ"/>
        </w:rPr>
      </w:pPr>
      <w:r w:rsidRPr="000F3264">
        <w:rPr>
          <w:rFonts w:ascii="Times New Roman" w:hAnsi="Times New Roman" w:cs="Times New Roman"/>
          <w:sz w:val="28"/>
          <w:lang w:val="kk-KZ"/>
        </w:rPr>
        <w:t>Балабиев Қ.</w:t>
      </w:r>
    </w:p>
    <w:p w:rsidR="000F3264" w:rsidRPr="000F3264" w:rsidRDefault="000F3264" w:rsidP="000F3264">
      <w:pPr>
        <w:spacing w:after="0" w:line="240" w:lineRule="auto"/>
        <w:ind w:firstLine="709"/>
        <w:rPr>
          <w:rFonts w:ascii="Times New Roman" w:hAnsi="Times New Roman" w:cs="Times New Roman"/>
          <w:sz w:val="28"/>
          <w:lang w:val="kk-KZ"/>
        </w:rPr>
      </w:pPr>
      <w:r w:rsidRPr="000F3264">
        <w:rPr>
          <w:rFonts w:ascii="Times New Roman" w:hAnsi="Times New Roman" w:cs="Times New Roman"/>
          <w:sz w:val="28"/>
          <w:lang w:val="kk-KZ"/>
        </w:rPr>
        <w:t>Әбдиев Е.</w:t>
      </w:r>
    </w:p>
    <w:p w:rsidR="000F3264" w:rsidRPr="000F3264" w:rsidRDefault="000F3264" w:rsidP="000F3264">
      <w:pPr>
        <w:spacing w:after="0" w:line="240" w:lineRule="auto"/>
        <w:ind w:firstLine="709"/>
        <w:rPr>
          <w:rFonts w:ascii="Times New Roman" w:hAnsi="Times New Roman" w:cs="Times New Roman"/>
          <w:sz w:val="28"/>
          <w:lang w:val="kk-KZ"/>
        </w:rPr>
      </w:pPr>
      <w:r w:rsidRPr="000F3264">
        <w:rPr>
          <w:rFonts w:ascii="Times New Roman" w:hAnsi="Times New Roman" w:cs="Times New Roman"/>
          <w:sz w:val="28"/>
          <w:lang w:val="kk-KZ"/>
        </w:rPr>
        <w:t>Ергешбаев М.</w:t>
      </w:r>
    </w:p>
    <w:p w:rsidR="000F3264" w:rsidRPr="000F3264" w:rsidRDefault="000F3264" w:rsidP="000F3264">
      <w:pPr>
        <w:spacing w:after="0" w:line="240" w:lineRule="auto"/>
        <w:ind w:firstLine="709"/>
        <w:rPr>
          <w:rFonts w:ascii="Times New Roman" w:hAnsi="Times New Roman" w:cs="Times New Roman"/>
          <w:sz w:val="28"/>
          <w:lang w:val="kk-KZ"/>
        </w:rPr>
      </w:pPr>
      <w:r w:rsidRPr="000F3264">
        <w:rPr>
          <w:rFonts w:ascii="Times New Roman" w:hAnsi="Times New Roman" w:cs="Times New Roman"/>
          <w:sz w:val="28"/>
          <w:lang w:val="kk-KZ"/>
        </w:rPr>
        <w:t>Ескендіров М.</w:t>
      </w:r>
    </w:p>
    <w:p w:rsidR="000F3264" w:rsidRPr="000F3264" w:rsidRDefault="000F3264" w:rsidP="000F3264">
      <w:pPr>
        <w:spacing w:after="0" w:line="240" w:lineRule="auto"/>
        <w:ind w:firstLine="709"/>
        <w:rPr>
          <w:rFonts w:ascii="Times New Roman" w:hAnsi="Times New Roman" w:cs="Times New Roman"/>
          <w:sz w:val="28"/>
          <w:lang w:val="kk-KZ"/>
        </w:rPr>
      </w:pPr>
      <w:r w:rsidRPr="000F3264">
        <w:rPr>
          <w:rFonts w:ascii="Times New Roman" w:hAnsi="Times New Roman" w:cs="Times New Roman"/>
          <w:sz w:val="28"/>
          <w:lang w:val="kk-KZ"/>
        </w:rPr>
        <w:t>Исабеков Д.</w:t>
      </w:r>
    </w:p>
    <w:p w:rsidR="000F3264" w:rsidRPr="000F3264" w:rsidRDefault="000F3264" w:rsidP="000F3264">
      <w:pPr>
        <w:spacing w:after="0" w:line="240" w:lineRule="auto"/>
        <w:ind w:firstLine="709"/>
        <w:rPr>
          <w:rFonts w:ascii="Times New Roman" w:hAnsi="Times New Roman" w:cs="Times New Roman"/>
          <w:sz w:val="28"/>
          <w:lang w:val="kk-KZ"/>
        </w:rPr>
      </w:pPr>
      <w:r w:rsidRPr="000F3264">
        <w:rPr>
          <w:rFonts w:ascii="Times New Roman" w:hAnsi="Times New Roman" w:cs="Times New Roman"/>
          <w:sz w:val="28"/>
          <w:lang w:val="kk-KZ"/>
        </w:rPr>
        <w:t>Нұрымова Г.</w:t>
      </w:r>
    </w:p>
    <w:p w:rsidR="000F3264" w:rsidRPr="000F3264" w:rsidRDefault="000F3264" w:rsidP="000F3264">
      <w:pPr>
        <w:spacing w:after="0" w:line="240" w:lineRule="auto"/>
        <w:ind w:firstLine="709"/>
        <w:rPr>
          <w:rFonts w:ascii="Times New Roman" w:hAnsi="Times New Roman" w:cs="Times New Roman"/>
          <w:sz w:val="28"/>
          <w:lang w:val="kk-KZ"/>
        </w:rPr>
      </w:pPr>
      <w:r w:rsidRPr="000F3264">
        <w:rPr>
          <w:rFonts w:ascii="Times New Roman" w:hAnsi="Times New Roman" w:cs="Times New Roman"/>
          <w:sz w:val="28"/>
          <w:lang w:val="kk-KZ"/>
        </w:rPr>
        <w:t>Сәдібеков Ұ.</w:t>
      </w:r>
    </w:p>
    <w:p w:rsidR="000F3264" w:rsidRPr="000F3264" w:rsidRDefault="000F3264" w:rsidP="000F3264">
      <w:pPr>
        <w:spacing w:after="0" w:line="240" w:lineRule="auto"/>
        <w:ind w:firstLine="709"/>
        <w:rPr>
          <w:rFonts w:ascii="Times New Roman" w:hAnsi="Times New Roman" w:cs="Times New Roman"/>
          <w:sz w:val="28"/>
          <w:lang w:val="kk-KZ"/>
        </w:rPr>
      </w:pPr>
      <w:r w:rsidRPr="000F3264">
        <w:rPr>
          <w:rFonts w:ascii="Times New Roman" w:hAnsi="Times New Roman" w:cs="Times New Roman"/>
          <w:sz w:val="28"/>
          <w:lang w:val="kk-KZ"/>
        </w:rPr>
        <w:t>Смағұлов Б.</w:t>
      </w:r>
    </w:p>
    <w:p w:rsidR="000F3264" w:rsidRPr="000F3264" w:rsidRDefault="000F3264" w:rsidP="000F3264">
      <w:pPr>
        <w:spacing w:after="0" w:line="240" w:lineRule="auto"/>
        <w:ind w:firstLine="709"/>
        <w:rPr>
          <w:rFonts w:ascii="Times New Roman" w:hAnsi="Times New Roman" w:cs="Times New Roman"/>
          <w:sz w:val="28"/>
          <w:lang w:val="kk-KZ"/>
        </w:rPr>
      </w:pPr>
      <w:r w:rsidRPr="000F3264">
        <w:rPr>
          <w:rFonts w:ascii="Times New Roman" w:hAnsi="Times New Roman" w:cs="Times New Roman"/>
          <w:sz w:val="28"/>
          <w:lang w:val="kk-KZ"/>
        </w:rPr>
        <w:t>Қырықбаев Т.</w:t>
      </w:r>
    </w:p>
    <w:p w:rsidR="000F3264" w:rsidRPr="000F3264" w:rsidRDefault="000F3264" w:rsidP="000F3264">
      <w:pPr>
        <w:spacing w:after="0" w:line="240" w:lineRule="auto"/>
        <w:ind w:firstLine="709"/>
        <w:rPr>
          <w:rFonts w:ascii="Times New Roman" w:hAnsi="Times New Roman" w:cs="Times New Roman"/>
          <w:sz w:val="28"/>
          <w:lang w:val="kk-KZ"/>
        </w:rPr>
      </w:pPr>
      <w:r w:rsidRPr="000F3264">
        <w:rPr>
          <w:rFonts w:ascii="Times New Roman" w:hAnsi="Times New Roman" w:cs="Times New Roman"/>
          <w:sz w:val="28"/>
          <w:lang w:val="kk-KZ"/>
        </w:rPr>
        <w:t>Иса Қ.</w:t>
      </w:r>
    </w:p>
    <w:p w:rsidR="000F3264" w:rsidRPr="000F3264" w:rsidRDefault="000F3264" w:rsidP="000F3264">
      <w:pPr>
        <w:spacing w:after="0" w:line="240" w:lineRule="auto"/>
        <w:ind w:firstLine="709"/>
        <w:rPr>
          <w:rFonts w:ascii="Times New Roman" w:hAnsi="Times New Roman" w:cs="Times New Roman"/>
          <w:sz w:val="28"/>
          <w:lang w:val="kk-KZ"/>
        </w:rPr>
      </w:pPr>
      <w:r w:rsidRPr="000F3264">
        <w:rPr>
          <w:rFonts w:ascii="Times New Roman" w:hAnsi="Times New Roman" w:cs="Times New Roman"/>
          <w:sz w:val="28"/>
          <w:lang w:val="kk-KZ"/>
        </w:rPr>
        <w:t>Баққожаев А.</w:t>
      </w:r>
    </w:p>
    <w:p w:rsidR="000F3264" w:rsidRPr="000F3264" w:rsidRDefault="000F3264" w:rsidP="000F3264">
      <w:pPr>
        <w:spacing w:after="0" w:line="240" w:lineRule="auto"/>
        <w:ind w:firstLine="709"/>
        <w:rPr>
          <w:rFonts w:ascii="Times New Roman" w:hAnsi="Times New Roman" w:cs="Times New Roman"/>
          <w:sz w:val="28"/>
          <w:lang w:val="kk-KZ"/>
        </w:rPr>
      </w:pPr>
      <w:r w:rsidRPr="000F3264">
        <w:rPr>
          <w:rFonts w:ascii="Times New Roman" w:hAnsi="Times New Roman" w:cs="Times New Roman"/>
          <w:sz w:val="28"/>
          <w:lang w:val="kk-KZ"/>
        </w:rPr>
        <w:t>Танашева Г.</w:t>
      </w:r>
    </w:p>
    <w:p w:rsidR="000F3264" w:rsidRPr="000F3264" w:rsidRDefault="000F3264" w:rsidP="000F3264">
      <w:pPr>
        <w:spacing w:after="0" w:line="240" w:lineRule="auto"/>
        <w:ind w:firstLine="709"/>
        <w:rPr>
          <w:rFonts w:ascii="Times New Roman" w:hAnsi="Times New Roman" w:cs="Times New Roman"/>
          <w:sz w:val="28"/>
          <w:lang w:val="kk-KZ"/>
        </w:rPr>
      </w:pPr>
      <w:r w:rsidRPr="000F3264">
        <w:rPr>
          <w:rFonts w:ascii="Times New Roman" w:hAnsi="Times New Roman" w:cs="Times New Roman"/>
          <w:sz w:val="28"/>
          <w:lang w:val="kk-KZ"/>
        </w:rPr>
        <w:t>Базарбек Б.</w:t>
      </w:r>
    </w:p>
    <w:p w:rsidR="000F3264" w:rsidRPr="000F3264" w:rsidRDefault="000F3264" w:rsidP="000F3264">
      <w:pPr>
        <w:spacing w:after="0" w:line="240" w:lineRule="auto"/>
        <w:ind w:firstLine="709"/>
        <w:rPr>
          <w:rFonts w:ascii="Times New Roman" w:hAnsi="Times New Roman" w:cs="Times New Roman"/>
          <w:sz w:val="28"/>
          <w:lang w:val="kk-KZ"/>
        </w:rPr>
      </w:pPr>
      <w:r w:rsidRPr="000F3264">
        <w:rPr>
          <w:rFonts w:ascii="Times New Roman" w:hAnsi="Times New Roman" w:cs="Times New Roman"/>
          <w:sz w:val="28"/>
          <w:lang w:val="kk-KZ"/>
        </w:rPr>
        <w:t>Қожасбаев Р.</w:t>
      </w:r>
    </w:p>
    <w:p w:rsidR="00B911C8" w:rsidRPr="000F3264" w:rsidRDefault="00B911C8" w:rsidP="000F3264">
      <w:pPr>
        <w:spacing w:after="0" w:line="240" w:lineRule="auto"/>
        <w:jc w:val="center"/>
        <w:rPr>
          <w:lang w:val="kk-KZ"/>
        </w:rPr>
      </w:pPr>
    </w:p>
    <w:sectPr w:rsidR="00B911C8" w:rsidRPr="000F3264" w:rsidSect="000B7572">
      <w:headerReference w:type="default" r:id="rId6"/>
      <w:headerReference w:type="first" r:id="rId7"/>
      <w:pgSz w:w="11906" w:h="16838"/>
      <w:pgMar w:top="1134" w:right="851" w:bottom="1134"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00A" w:rsidRDefault="005C300A" w:rsidP="00F55F2E">
      <w:pPr>
        <w:spacing w:after="0" w:line="240" w:lineRule="auto"/>
      </w:pPr>
      <w:r>
        <w:separator/>
      </w:r>
    </w:p>
  </w:endnote>
  <w:endnote w:type="continuationSeparator" w:id="0">
    <w:p w:rsidR="005C300A" w:rsidRDefault="005C300A" w:rsidP="00F55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00A" w:rsidRDefault="005C300A" w:rsidP="00F55F2E">
      <w:pPr>
        <w:spacing w:after="0" w:line="240" w:lineRule="auto"/>
      </w:pPr>
      <w:r>
        <w:separator/>
      </w:r>
    </w:p>
  </w:footnote>
  <w:footnote w:type="continuationSeparator" w:id="0">
    <w:p w:rsidR="005C300A" w:rsidRDefault="005C300A" w:rsidP="00F55F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813427"/>
      <w:docPartObj>
        <w:docPartGallery w:val="Page Numbers (Top of Page)"/>
        <w:docPartUnique/>
      </w:docPartObj>
    </w:sdtPr>
    <w:sdtEndPr/>
    <w:sdtContent>
      <w:p w:rsidR="00B911C8" w:rsidRDefault="00B911C8">
        <w:pPr>
          <w:pStyle w:val="a5"/>
          <w:jc w:val="center"/>
        </w:pPr>
        <w:r>
          <w:fldChar w:fldCharType="begin"/>
        </w:r>
        <w:r>
          <w:instrText>PAGE   \* MERGEFORMAT</w:instrText>
        </w:r>
        <w:r>
          <w:fldChar w:fldCharType="separate"/>
        </w:r>
        <w:r w:rsidR="00096E16">
          <w:rPr>
            <w:noProof/>
          </w:rPr>
          <w:t>3</w:t>
        </w:r>
        <w:r>
          <w:fldChar w:fldCharType="end"/>
        </w:r>
      </w:p>
    </w:sdtContent>
  </w:sdt>
  <w:p w:rsidR="00B911C8" w:rsidRDefault="00B911C8">
    <w:pPr>
      <w:pStyle w:val="a5"/>
    </w:pPr>
  </w:p>
  <w:p w:rsidR="00596213" w:rsidRDefault="0059621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7E2" w:rsidRPr="001E77E2" w:rsidRDefault="00E31790">
    <w:pPr>
      <w:pStyle w:val="a5"/>
      <w:rPr>
        <w:lang w:val="en-US"/>
      </w:rPr>
    </w:pPr>
    <w:r>
      <w:rPr>
        <w:noProof/>
        <w:lang w:eastAsia="ru-RU"/>
      </w:rPr>
      <w:drawing>
        <wp:inline distT="0" distB="0" distL="0" distR="0">
          <wp:extent cx="6477000" cy="18954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8954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8C"/>
    <w:rsid w:val="00096E16"/>
    <w:rsid w:val="000A2792"/>
    <w:rsid w:val="000B1AD8"/>
    <w:rsid w:val="000B7572"/>
    <w:rsid w:val="000F3264"/>
    <w:rsid w:val="001D619B"/>
    <w:rsid w:val="001E77E2"/>
    <w:rsid w:val="00244478"/>
    <w:rsid w:val="002C13C5"/>
    <w:rsid w:val="002D046E"/>
    <w:rsid w:val="002F75EA"/>
    <w:rsid w:val="00354681"/>
    <w:rsid w:val="00370003"/>
    <w:rsid w:val="003D73C5"/>
    <w:rsid w:val="00460EF7"/>
    <w:rsid w:val="004F741A"/>
    <w:rsid w:val="00503E6E"/>
    <w:rsid w:val="0053529D"/>
    <w:rsid w:val="00596213"/>
    <w:rsid w:val="005C300A"/>
    <w:rsid w:val="005C5BF3"/>
    <w:rsid w:val="00617069"/>
    <w:rsid w:val="00633410"/>
    <w:rsid w:val="006F170A"/>
    <w:rsid w:val="006F1A31"/>
    <w:rsid w:val="006F2CFF"/>
    <w:rsid w:val="00701D82"/>
    <w:rsid w:val="00761764"/>
    <w:rsid w:val="007C62C8"/>
    <w:rsid w:val="007F062E"/>
    <w:rsid w:val="008046AE"/>
    <w:rsid w:val="008630A8"/>
    <w:rsid w:val="008C668C"/>
    <w:rsid w:val="009728D1"/>
    <w:rsid w:val="00977196"/>
    <w:rsid w:val="00B911C8"/>
    <w:rsid w:val="00B9454D"/>
    <w:rsid w:val="00BD2DCF"/>
    <w:rsid w:val="00C61BE7"/>
    <w:rsid w:val="00DD7C8D"/>
    <w:rsid w:val="00DF1C6A"/>
    <w:rsid w:val="00DF7DC0"/>
    <w:rsid w:val="00E31790"/>
    <w:rsid w:val="00EC69F6"/>
    <w:rsid w:val="00F11063"/>
    <w:rsid w:val="00F26E8B"/>
    <w:rsid w:val="00F535A4"/>
    <w:rsid w:val="00F55F2E"/>
    <w:rsid w:val="00F80DF5"/>
    <w:rsid w:val="00FB3875"/>
    <w:rsid w:val="00FD0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8E03EC7-51B8-4281-AA80-7146EE355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1C8"/>
    <w:pPr>
      <w:spacing w:after="200" w:line="276" w:lineRule="auto"/>
    </w:pPr>
    <w:rPr>
      <w:rFonts w:eastAsiaTheme="minorEastAsi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13C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C13C5"/>
    <w:rPr>
      <w:rFonts w:ascii="Segoe UI" w:hAnsi="Segoe UI" w:cs="Segoe UI"/>
      <w:sz w:val="18"/>
      <w:szCs w:val="18"/>
    </w:rPr>
  </w:style>
  <w:style w:type="paragraph" w:styleId="a5">
    <w:name w:val="header"/>
    <w:basedOn w:val="a"/>
    <w:link w:val="a6"/>
    <w:uiPriority w:val="99"/>
    <w:unhideWhenUsed/>
    <w:rsid w:val="00F55F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5F2E"/>
  </w:style>
  <w:style w:type="paragraph" w:styleId="a7">
    <w:name w:val="footer"/>
    <w:basedOn w:val="a"/>
    <w:link w:val="a8"/>
    <w:uiPriority w:val="99"/>
    <w:unhideWhenUsed/>
    <w:rsid w:val="00F55F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5F2E"/>
  </w:style>
  <w:style w:type="paragraph" w:styleId="a9">
    <w:name w:val="List Paragraph"/>
    <w:basedOn w:val="a"/>
    <w:uiPriority w:val="34"/>
    <w:qFormat/>
    <w:rsid w:val="00B911C8"/>
    <w:pPr>
      <w:ind w:left="720"/>
      <w:contextualSpacing/>
    </w:pPr>
  </w:style>
  <w:style w:type="character" w:customStyle="1" w:styleId="aa">
    <w:name w:val="Основной текст с отступом Знак"/>
    <w:aliases w:val="Основной текст с отступом Знак Знак Знак1,Основной текст с отступом Знак Знак Знак Знак Знак Знак,Основной текст 1 Знак,Нумерованный список !! Знак,Надин стиль Знак,Основной текст с отступом Знак Знак Знак Знак"/>
    <w:basedOn w:val="a0"/>
    <w:link w:val="ab"/>
    <w:locked/>
    <w:rsid w:val="00B911C8"/>
    <w:rPr>
      <w:rFonts w:ascii="Times New Roman" w:eastAsia="Times New Roman" w:hAnsi="Times New Roman" w:cs="Times New Roman"/>
      <w:sz w:val="24"/>
      <w:szCs w:val="24"/>
    </w:rPr>
  </w:style>
  <w:style w:type="paragraph" w:styleId="ab">
    <w:name w:val="Body Text Indent"/>
    <w:aliases w:val="Основной текст с отступом Знак Знак,Основной текст с отступом Знак Знак Знак Знак Знак,Основной текст 1,Нумерованный список !!,Надин стиль,Основной текст с отступом Знак Знак Знак"/>
    <w:basedOn w:val="a"/>
    <w:link w:val="aa"/>
    <w:unhideWhenUsed/>
    <w:rsid w:val="00B911C8"/>
    <w:pPr>
      <w:spacing w:after="120" w:line="240" w:lineRule="auto"/>
      <w:ind w:left="283"/>
    </w:pPr>
    <w:rPr>
      <w:rFonts w:ascii="Times New Roman" w:eastAsia="Times New Roman" w:hAnsi="Times New Roman" w:cs="Times New Roman"/>
      <w:sz w:val="24"/>
      <w:szCs w:val="24"/>
      <w:lang w:eastAsia="en-US"/>
    </w:rPr>
  </w:style>
  <w:style w:type="character" w:customStyle="1" w:styleId="1">
    <w:name w:val="Основной текст с отступом Знак1"/>
    <w:basedOn w:val="a0"/>
    <w:uiPriority w:val="99"/>
    <w:semiHidden/>
    <w:rsid w:val="00B911C8"/>
    <w:rPr>
      <w:rFonts w:eastAsiaTheme="minorEastAsia"/>
      <w:lang w:eastAsia="zh-CN"/>
    </w:rPr>
  </w:style>
  <w:style w:type="table" w:styleId="ac">
    <w:name w:val="Table Grid"/>
    <w:basedOn w:val="a1"/>
    <w:uiPriority w:val="59"/>
    <w:rsid w:val="000B75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0F32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79408">
      <w:bodyDiv w:val="1"/>
      <w:marLeft w:val="0"/>
      <w:marRight w:val="0"/>
      <w:marTop w:val="0"/>
      <w:marBottom w:val="0"/>
      <w:divBdr>
        <w:top w:val="none" w:sz="0" w:space="0" w:color="auto"/>
        <w:left w:val="none" w:sz="0" w:space="0" w:color="auto"/>
        <w:bottom w:val="none" w:sz="0" w:space="0" w:color="auto"/>
        <w:right w:val="none" w:sz="0" w:space="0" w:color="auto"/>
      </w:divBdr>
    </w:div>
    <w:div w:id="102606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1198</Words>
  <Characters>6834</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Кусаинова Галия</cp:lastModifiedBy>
  <cp:revision>18</cp:revision>
  <cp:lastPrinted>2019-12-30T13:46:00Z</cp:lastPrinted>
  <dcterms:created xsi:type="dcterms:W3CDTF">2023-05-02T13:08:00Z</dcterms:created>
  <dcterms:modified xsi:type="dcterms:W3CDTF">2024-04-22T05:49:00Z</dcterms:modified>
</cp:coreProperties>
</file>