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0421"/>
      </w:tblGrid>
      <w:tr w:rsidR="0088537D" w:rsidTr="0088537D">
        <w:tblPrEx>
          <w:tblCellMar>
            <w:top w:w="0" w:type="dxa"/>
            <w:bottom w:w="0" w:type="dxa"/>
          </w:tblCellMar>
        </w:tblPrEx>
        <w:tc>
          <w:tcPr>
            <w:tcW w:w="10421" w:type="dxa"/>
            <w:shd w:val="clear" w:color="auto" w:fill="auto"/>
          </w:tcPr>
          <w:p w:rsidR="0088537D" w:rsidRDefault="0088537D" w:rsidP="0088537D">
            <w:bookmarkStart w:id="0" w:name="_GoBack"/>
            <w:bookmarkEnd w:id="0"/>
            <w:r>
              <w:t>№ исх: 12-13/1893 дз   от: 30.05.2023</w:t>
            </w:r>
          </w:p>
          <w:p w:rsidR="0088537D" w:rsidRPr="0088537D" w:rsidRDefault="0088537D" w:rsidP="0088537D">
            <w:r>
              <w:t>№ вх: 1885-1//12-13/1893дз/ДС-105   от: 30.05.2023</w:t>
            </w:r>
          </w:p>
        </w:tc>
      </w:tr>
    </w:tbl>
    <w:p w:rsidR="001B5EA2" w:rsidRDefault="001B5EA2" w:rsidP="001B5EA2">
      <w:pPr>
        <w:tabs>
          <w:tab w:val="left" w:pos="993"/>
        </w:tabs>
        <w:spacing w:after="0" w:line="240" w:lineRule="auto"/>
        <w:ind w:left="4956" w:firstLine="709"/>
        <w:contextualSpacing/>
        <w:jc w:val="center"/>
        <w:rPr>
          <w:rFonts w:ascii="Times New Roman" w:hAnsi="Times New Roman" w:cs="Times New Roman"/>
          <w:b/>
          <w:sz w:val="28"/>
          <w:szCs w:val="28"/>
          <w:lang w:val="kk-KZ"/>
        </w:rPr>
      </w:pPr>
    </w:p>
    <w:p w:rsidR="001B5EA2" w:rsidRPr="00CF5A76" w:rsidRDefault="001B5EA2" w:rsidP="001B5EA2">
      <w:pPr>
        <w:tabs>
          <w:tab w:val="left" w:pos="993"/>
        </w:tabs>
        <w:spacing w:after="0" w:line="240" w:lineRule="auto"/>
        <w:ind w:left="4956" w:firstLine="709"/>
        <w:contextualSpacing/>
        <w:jc w:val="center"/>
        <w:rPr>
          <w:rFonts w:ascii="Times New Roman" w:hAnsi="Times New Roman" w:cs="Times New Roman"/>
          <w:b/>
          <w:sz w:val="28"/>
          <w:szCs w:val="28"/>
          <w:lang w:val="kk-KZ"/>
        </w:rPr>
      </w:pPr>
      <w:r w:rsidRPr="00CF5A76">
        <w:rPr>
          <w:rFonts w:ascii="Times New Roman" w:hAnsi="Times New Roman" w:cs="Times New Roman"/>
          <w:b/>
          <w:sz w:val="28"/>
          <w:szCs w:val="28"/>
          <w:lang w:val="kk-KZ"/>
        </w:rPr>
        <w:t>Қазақстан Республикасының</w:t>
      </w:r>
    </w:p>
    <w:p w:rsidR="001B5EA2" w:rsidRPr="00CF5A76" w:rsidRDefault="001B5EA2" w:rsidP="001B5EA2">
      <w:pPr>
        <w:tabs>
          <w:tab w:val="left" w:pos="993"/>
        </w:tabs>
        <w:spacing w:after="0" w:line="240" w:lineRule="auto"/>
        <w:ind w:left="4956" w:firstLine="709"/>
        <w:contextualSpacing/>
        <w:jc w:val="center"/>
        <w:rPr>
          <w:rFonts w:ascii="Times New Roman" w:hAnsi="Times New Roman" w:cs="Times New Roman"/>
          <w:b/>
          <w:sz w:val="28"/>
          <w:szCs w:val="28"/>
          <w:lang w:val="kk-KZ"/>
        </w:rPr>
      </w:pPr>
      <w:r w:rsidRPr="00CF5A76">
        <w:rPr>
          <w:rFonts w:ascii="Times New Roman" w:hAnsi="Times New Roman" w:cs="Times New Roman"/>
          <w:b/>
          <w:sz w:val="28"/>
          <w:szCs w:val="28"/>
          <w:lang w:val="kk-KZ"/>
        </w:rPr>
        <w:t>Парламенті Мәжілісінің</w:t>
      </w:r>
    </w:p>
    <w:p w:rsidR="001B5EA2" w:rsidRPr="00CF5A76" w:rsidRDefault="001B5EA2" w:rsidP="001B5EA2">
      <w:pPr>
        <w:tabs>
          <w:tab w:val="left" w:pos="993"/>
        </w:tabs>
        <w:spacing w:after="0" w:line="240" w:lineRule="auto"/>
        <w:ind w:left="4956" w:firstLine="709"/>
        <w:contextualSpacing/>
        <w:jc w:val="center"/>
        <w:rPr>
          <w:rFonts w:ascii="Times New Roman" w:hAnsi="Times New Roman" w:cs="Times New Roman"/>
          <w:b/>
          <w:sz w:val="28"/>
          <w:szCs w:val="28"/>
          <w:lang w:val="kk-KZ"/>
        </w:rPr>
      </w:pPr>
      <w:r w:rsidRPr="00CF5A76">
        <w:rPr>
          <w:rFonts w:ascii="Times New Roman" w:hAnsi="Times New Roman" w:cs="Times New Roman"/>
          <w:b/>
          <w:sz w:val="28"/>
          <w:szCs w:val="28"/>
          <w:lang w:val="kk-KZ"/>
        </w:rPr>
        <w:t>депутаттарына</w:t>
      </w:r>
    </w:p>
    <w:p w:rsidR="001B5EA2" w:rsidRPr="00CF5A76" w:rsidRDefault="001B5EA2" w:rsidP="001B5EA2">
      <w:pPr>
        <w:tabs>
          <w:tab w:val="left" w:pos="993"/>
        </w:tabs>
        <w:spacing w:after="0" w:line="240" w:lineRule="auto"/>
        <w:ind w:left="4956" w:firstLine="709"/>
        <w:contextualSpacing/>
        <w:jc w:val="center"/>
        <w:rPr>
          <w:rFonts w:ascii="Times New Roman" w:hAnsi="Times New Roman" w:cs="Times New Roman"/>
          <w:b/>
          <w:sz w:val="28"/>
          <w:szCs w:val="28"/>
          <w:lang w:val="kk-KZ"/>
        </w:rPr>
      </w:pPr>
      <w:r w:rsidRPr="00CF5A76">
        <w:rPr>
          <w:rFonts w:ascii="Times New Roman" w:hAnsi="Times New Roman" w:cs="Times New Roman"/>
          <w:b/>
          <w:sz w:val="28"/>
          <w:szCs w:val="28"/>
          <w:lang w:val="kk-KZ"/>
        </w:rPr>
        <w:t>(тізім бойынша)</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b/>
          <w:sz w:val="28"/>
          <w:szCs w:val="28"/>
          <w:lang w:val="kk-KZ"/>
        </w:rPr>
      </w:pPr>
    </w:p>
    <w:p w:rsidR="001B5EA2" w:rsidRPr="00CF5A76" w:rsidRDefault="001B5EA2" w:rsidP="001B5EA2">
      <w:pPr>
        <w:tabs>
          <w:tab w:val="left" w:pos="993"/>
        </w:tabs>
        <w:spacing w:after="0" w:line="240" w:lineRule="auto"/>
        <w:contextualSpacing/>
        <w:jc w:val="both"/>
        <w:rPr>
          <w:rFonts w:ascii="Times New Roman" w:hAnsi="Times New Roman" w:cs="Times New Roman"/>
          <w:i/>
          <w:sz w:val="28"/>
          <w:szCs w:val="28"/>
          <w:lang w:val="kk-KZ"/>
        </w:rPr>
      </w:pPr>
      <w:r w:rsidRPr="00CF5A76">
        <w:rPr>
          <w:rFonts w:ascii="Times New Roman" w:hAnsi="Times New Roman" w:cs="Times New Roman"/>
          <w:i/>
          <w:sz w:val="28"/>
          <w:szCs w:val="28"/>
          <w:lang w:val="kk-KZ"/>
        </w:rPr>
        <w:t xml:space="preserve">2023 жылғы 27 сәуірдегі № ДС-105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b/>
          <w:sz w:val="28"/>
          <w:szCs w:val="28"/>
          <w:lang w:val="kk-KZ"/>
        </w:rPr>
      </w:pPr>
    </w:p>
    <w:p w:rsidR="001B5EA2" w:rsidRPr="00CF5A76" w:rsidRDefault="001B5EA2" w:rsidP="001B5EA2">
      <w:pPr>
        <w:tabs>
          <w:tab w:val="left" w:pos="993"/>
        </w:tabs>
        <w:spacing w:after="0" w:line="240" w:lineRule="auto"/>
        <w:ind w:firstLine="709"/>
        <w:contextualSpacing/>
        <w:jc w:val="center"/>
        <w:rPr>
          <w:rFonts w:ascii="Times New Roman" w:hAnsi="Times New Roman" w:cs="Times New Roman"/>
          <w:b/>
          <w:sz w:val="28"/>
          <w:szCs w:val="28"/>
          <w:lang w:val="kk-KZ"/>
        </w:rPr>
      </w:pPr>
      <w:r w:rsidRPr="00CF5A76">
        <w:rPr>
          <w:rFonts w:ascii="Times New Roman" w:hAnsi="Times New Roman" w:cs="Times New Roman"/>
          <w:b/>
          <w:sz w:val="28"/>
          <w:szCs w:val="28"/>
          <w:lang w:val="kk-KZ"/>
        </w:rPr>
        <w:t>Құрметті депутаттар!</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b/>
          <w:sz w:val="28"/>
          <w:szCs w:val="28"/>
          <w:lang w:val="kk-KZ"/>
        </w:rPr>
      </w:pP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Сіздердің депутаттық сауалдарыңызды қарап, мынаны хабарлаймын.</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b/>
          <w:i/>
          <w:sz w:val="28"/>
          <w:szCs w:val="28"/>
          <w:lang w:val="kk-KZ"/>
        </w:rPr>
      </w:pPr>
      <w:r w:rsidRPr="00CF5A76">
        <w:rPr>
          <w:rFonts w:ascii="Times New Roman" w:hAnsi="Times New Roman" w:cs="Times New Roman"/>
          <w:b/>
          <w:i/>
          <w:sz w:val="28"/>
          <w:szCs w:val="28"/>
          <w:lang w:val="kk-KZ"/>
        </w:rPr>
        <w:t>Заңсыз сатып алынған активтерді мемлекетке қайтару мәселелері бойынша заң жобасын әзірлеуге және капиталды шығаруға бақылауды күшейтуге қатысты</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i/>
          <w:sz w:val="28"/>
          <w:szCs w:val="28"/>
          <w:lang w:val="kk-KZ"/>
        </w:rPr>
      </w:pPr>
      <w:r w:rsidRPr="00CF5A76">
        <w:rPr>
          <w:rFonts w:ascii="Times New Roman" w:hAnsi="Times New Roman" w:cs="Times New Roman"/>
          <w:sz w:val="28"/>
          <w:szCs w:val="28"/>
          <w:lang w:val="kk-KZ"/>
        </w:rPr>
        <w:t>Президенттің 2022 жылғы 26 қарашадағы «Заңсыз шығарылған активтерді мемлекетке қайтару жөніндегі шаралар туралы» Жарлығын іске асыру үшін «Заңсыз сатып алынған активтерді мемлекетке қайтару туралы» заң жобасы</w:t>
      </w:r>
      <w:r w:rsidRPr="00CF5A76">
        <w:rPr>
          <w:rFonts w:ascii="Times New Roman" w:hAnsi="Times New Roman" w:cs="Times New Roman"/>
          <w:b/>
          <w:sz w:val="28"/>
          <w:szCs w:val="28"/>
          <w:lang w:val="kk-KZ"/>
        </w:rPr>
        <w:t xml:space="preserve"> </w:t>
      </w:r>
      <w:r w:rsidRPr="00CF5A76">
        <w:rPr>
          <w:rFonts w:ascii="Times New Roman" w:hAnsi="Times New Roman" w:cs="Times New Roman"/>
          <w:i/>
          <w:sz w:val="24"/>
          <w:szCs w:val="28"/>
          <w:lang w:val="kk-KZ"/>
        </w:rPr>
        <w:t>(бұдан әрі – заң жобасы)</w:t>
      </w:r>
      <w:r w:rsidRPr="00CF5A76">
        <w:rPr>
          <w:rFonts w:ascii="Times New Roman" w:hAnsi="Times New Roman" w:cs="Times New Roman"/>
          <w:b/>
          <w:sz w:val="24"/>
          <w:szCs w:val="28"/>
          <w:lang w:val="kk-KZ"/>
        </w:rPr>
        <w:t xml:space="preserve"> </w:t>
      </w:r>
      <w:r w:rsidRPr="00CF5A76">
        <w:rPr>
          <w:rFonts w:ascii="Times New Roman" w:hAnsi="Times New Roman" w:cs="Times New Roman"/>
          <w:sz w:val="28"/>
          <w:szCs w:val="28"/>
          <w:lang w:val="kk-KZ"/>
        </w:rPr>
        <w:t>және оған ілеспе заң жобалары</w:t>
      </w:r>
      <w:r w:rsidRPr="00CF5A76">
        <w:rPr>
          <w:rFonts w:ascii="Times New Roman" w:hAnsi="Times New Roman" w:cs="Times New Roman"/>
          <w:b/>
          <w:sz w:val="28"/>
          <w:szCs w:val="28"/>
          <w:lang w:val="kk-KZ"/>
        </w:rPr>
        <w:t xml:space="preserve"> </w:t>
      </w:r>
      <w:r w:rsidRPr="00CF5A76">
        <w:rPr>
          <w:rFonts w:ascii="Times New Roman" w:hAnsi="Times New Roman" w:cs="Times New Roman"/>
          <w:i/>
          <w:sz w:val="24"/>
          <w:szCs w:val="28"/>
          <w:lang w:val="kk-KZ"/>
        </w:rPr>
        <w:t>(«Прокуратура туралы» Конституциялық заңға өзгерістер мен толықтырулар енгізу туралы» Конституциялық заң жобасына, «Қазақстан Республикасының кейбір заңнамалық актілеріне заңсыз сатып алынған активтерді мемлекетке қайтару мәселелері бойынша өзгерістер мен толықтырулар енгізу туралы», «Қазақстан Республикасының «Салық және бюджетке төленетін басқа да міндетті төлемдер туралы Кодексіне (Салық Кодексі) толықтырулар енгізу туралы» және «Әкімшілік құқық бұзушылық туралы» Қазақстан Республикасының Кодексіне өзгерістер мен толықтырулар енгізу туралы» Заңдардың жобаларына)</w:t>
      </w:r>
      <w:r w:rsidRPr="00CF5A76">
        <w:rPr>
          <w:rFonts w:ascii="Times New Roman" w:hAnsi="Times New Roman" w:cs="Times New Roman"/>
          <w:i/>
          <w:sz w:val="28"/>
          <w:szCs w:val="28"/>
          <w:lang w:val="kk-KZ"/>
        </w:rPr>
        <w:t xml:space="preserve"> </w:t>
      </w:r>
      <w:r w:rsidRPr="00CF5A76">
        <w:rPr>
          <w:rFonts w:ascii="Times New Roman" w:hAnsi="Times New Roman" w:cs="Times New Roman"/>
          <w:sz w:val="28"/>
          <w:szCs w:val="28"/>
          <w:lang w:val="kk-KZ"/>
        </w:rPr>
        <w:t>әзірленді.</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Заң жобасының негізгі мақсаты ел аумағында да, одан тыс жерлерде де заңсыз сатып алынған активтерді қайтару болып табылады. Заңсыз сатып алынған активтерді қайтару рәсімдерінің ашықтығын қамтамасыз ету үшін консультативтік-кеңесші орган құру ұсынылады.</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Мүдделі мемлекеттік органдармен бірлесіп активтерді қайтаруды жүзеге асыратын, активтерді қайтару жөніндегі уәкілетті орган ретінде Бас прокуратураны айқындауды ұсынылады. </w:t>
      </w:r>
    </w:p>
    <w:p w:rsidR="001B5EA2" w:rsidRPr="00CF5A76" w:rsidRDefault="001B5EA2" w:rsidP="001B5EA2">
      <w:pPr>
        <w:pStyle w:val="a9"/>
        <w:tabs>
          <w:tab w:val="left" w:pos="3696"/>
        </w:tabs>
        <w:ind w:firstLine="708"/>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Осы мақсаттар үшін заң жобасында тиісті мемлекеттік, оның ішінде құқық қорғау органдарының функциялары айқындалған, сондай-ақ заңсыз сатып алынған активтерді ашу, шығу тегін растау және қайтару тетіктері регламенттелген, Заңның қолданысына жататын субъектілер үшін өлшемшарттар әзірленген.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Заң жобасында активтерді қайтарудың екі әдісі қарастырылған: ерікті және мәжбүрлі. </w:t>
      </w:r>
    </w:p>
    <w:p w:rsidR="001B5EA2" w:rsidRPr="00CF5A76" w:rsidRDefault="001B5EA2" w:rsidP="001B5EA2">
      <w:pPr>
        <w:pStyle w:val="2"/>
        <w:widowControl w:val="0"/>
        <w:pBdr>
          <w:bottom w:val="single" w:sz="4" w:space="15" w:color="FFFFFF"/>
        </w:pBdr>
        <w:tabs>
          <w:tab w:val="left" w:pos="1416"/>
          <w:tab w:val="left" w:pos="2124"/>
          <w:tab w:val="left" w:pos="3510"/>
        </w:tabs>
        <w:ind w:left="0" w:firstLine="709"/>
        <w:rPr>
          <w:rFonts w:ascii="Times New Roman" w:hAnsi="Times New Roman" w:cs="Times New Roman"/>
          <w:bCs/>
          <w:sz w:val="28"/>
          <w:szCs w:val="28"/>
          <w:lang w:val="kk-KZ"/>
        </w:rPr>
      </w:pPr>
      <w:r w:rsidRPr="00CF5A76">
        <w:rPr>
          <w:rFonts w:ascii="Times New Roman" w:hAnsi="Times New Roman" w:cs="Times New Roman"/>
          <w:bCs/>
          <w:sz w:val="28"/>
          <w:szCs w:val="28"/>
          <w:lang w:val="kk-KZ"/>
        </w:rPr>
        <w:lastRenderedPageBreak/>
        <w:t>Мәжбүрлі тәртіп соттардың шешімдері негізінде немесе халықаралық өзара іс-қимыл арқылы қылмыстық не азаматтық іс жүргізу шеңберінде заңсыз сатып алынған активтерді тәркілеуді көздейді.</w:t>
      </w:r>
    </w:p>
    <w:p w:rsidR="001B5EA2" w:rsidRPr="00CF5A76" w:rsidRDefault="001B5EA2" w:rsidP="001B5EA2">
      <w:pPr>
        <w:pStyle w:val="2"/>
        <w:widowControl w:val="0"/>
        <w:pBdr>
          <w:bottom w:val="single" w:sz="4" w:space="15" w:color="FFFFFF"/>
        </w:pBdr>
        <w:tabs>
          <w:tab w:val="left" w:pos="1416"/>
          <w:tab w:val="left" w:pos="2124"/>
          <w:tab w:val="left" w:pos="3510"/>
        </w:tabs>
        <w:ind w:left="0" w:firstLine="709"/>
        <w:contextualSpacing/>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Қайтарылған активтерді басқару мақсатында заң жобасында қайтарылған активтерді сатудан жинақталған қаражатты қазынашылық органдарында арнайы шот аша отырып, мемлекеттік қор құру көзделеді. </w:t>
      </w:r>
    </w:p>
    <w:p w:rsidR="001B5EA2" w:rsidRPr="00CF5A76" w:rsidRDefault="001B5EA2" w:rsidP="001B5EA2">
      <w:pPr>
        <w:pStyle w:val="2"/>
        <w:widowControl w:val="0"/>
        <w:pBdr>
          <w:bottom w:val="single" w:sz="4" w:space="15" w:color="FFFFFF"/>
        </w:pBdr>
        <w:tabs>
          <w:tab w:val="left" w:pos="1416"/>
          <w:tab w:val="left" w:pos="2124"/>
          <w:tab w:val="left" w:pos="3510"/>
        </w:tabs>
        <w:ind w:left="0" w:firstLine="709"/>
        <w:contextualSpacing/>
        <w:rPr>
          <w:rFonts w:ascii="Times New Roman" w:hAnsi="Times New Roman" w:cs="Times New Roman"/>
          <w:sz w:val="28"/>
          <w:szCs w:val="28"/>
          <w:lang w:val="kk-KZ"/>
        </w:rPr>
      </w:pPr>
      <w:r w:rsidRPr="00CF5A76">
        <w:rPr>
          <w:rFonts w:ascii="Times New Roman" w:hAnsi="Times New Roman" w:cs="Times New Roman"/>
          <w:sz w:val="28"/>
          <w:szCs w:val="28"/>
          <w:lang w:val="kk-KZ"/>
        </w:rPr>
        <w:t>Бұл қаражат тек ел халқының әл-ауқатын арттыруға бағытталған әлеуметтік және экономикалық жобаларды қаржыландыру үшін пайдаланылатын болады.</w:t>
      </w:r>
    </w:p>
    <w:p w:rsidR="001B5EA2" w:rsidRPr="00CF5A76" w:rsidRDefault="001B5EA2" w:rsidP="001B5EA2">
      <w:pPr>
        <w:pStyle w:val="2"/>
        <w:widowControl w:val="0"/>
        <w:pBdr>
          <w:bottom w:val="single" w:sz="4" w:space="15" w:color="FFFFFF"/>
        </w:pBdr>
        <w:tabs>
          <w:tab w:val="left" w:pos="1416"/>
          <w:tab w:val="left" w:pos="2124"/>
          <w:tab w:val="left" w:pos="3510"/>
        </w:tabs>
        <w:ind w:left="0" w:firstLine="709"/>
        <w:contextualSpacing/>
        <w:rPr>
          <w:rFonts w:ascii="Times New Roman" w:hAnsi="Times New Roman" w:cs="Times New Roman"/>
          <w:sz w:val="28"/>
          <w:szCs w:val="28"/>
          <w:lang w:val="kk-KZ"/>
        </w:rPr>
      </w:pPr>
      <w:r w:rsidRPr="00CF5A76">
        <w:rPr>
          <w:rFonts w:ascii="Times New Roman" w:hAnsi="Times New Roman" w:cs="Times New Roman"/>
          <w:sz w:val="28"/>
          <w:szCs w:val="28"/>
          <w:lang w:val="kk-KZ"/>
        </w:rPr>
        <w:t>Ағымдағы жыл</w:t>
      </w:r>
      <w:r w:rsidR="00960ED7">
        <w:rPr>
          <w:rFonts w:ascii="Times New Roman" w:hAnsi="Times New Roman" w:cs="Times New Roman"/>
          <w:sz w:val="28"/>
          <w:szCs w:val="28"/>
          <w:lang w:val="kk-KZ"/>
        </w:rPr>
        <w:t>ғы</w:t>
      </w:r>
      <w:r w:rsidRPr="00CF5A76">
        <w:rPr>
          <w:rFonts w:ascii="Times New Roman" w:hAnsi="Times New Roman" w:cs="Times New Roman"/>
          <w:sz w:val="28"/>
          <w:szCs w:val="28"/>
          <w:lang w:val="kk-KZ"/>
        </w:rPr>
        <w:t xml:space="preserve"> 22 мамырда осы заң жобаларына Үкіметтің тиісті оң қорытындылары </w:t>
      </w:r>
      <w:r w:rsidRPr="00CF5A76">
        <w:rPr>
          <w:rFonts w:ascii="Times New Roman" w:hAnsi="Times New Roman" w:cs="Times New Roman"/>
          <w:i/>
          <w:sz w:val="24"/>
          <w:szCs w:val="28"/>
          <w:lang w:val="kk-KZ"/>
        </w:rPr>
        <w:t xml:space="preserve">(№ 12-07/2140зп) </w:t>
      </w:r>
      <w:r w:rsidRPr="00CF5A76">
        <w:rPr>
          <w:rFonts w:ascii="Times New Roman" w:hAnsi="Times New Roman" w:cs="Times New Roman"/>
          <w:sz w:val="28"/>
          <w:szCs w:val="28"/>
          <w:lang w:val="kk-KZ"/>
        </w:rPr>
        <w:t xml:space="preserve">Парламент Мәжілісіне ұсынылды және ағымдағы жылғы 24 мамырда Парламент Мәжілісімен жұмысқа алынды. </w:t>
      </w:r>
    </w:p>
    <w:p w:rsidR="001B5EA2" w:rsidRPr="00CF5A76" w:rsidRDefault="00960ED7" w:rsidP="001B5EA2">
      <w:pPr>
        <w:pStyle w:val="2"/>
        <w:widowControl w:val="0"/>
        <w:pBdr>
          <w:bottom w:val="single" w:sz="4" w:space="15" w:color="FFFFFF"/>
        </w:pBdr>
        <w:tabs>
          <w:tab w:val="left" w:pos="1416"/>
          <w:tab w:val="left" w:pos="2124"/>
          <w:tab w:val="left" w:pos="3510"/>
        </w:tabs>
        <w:ind w:left="0" w:firstLine="709"/>
        <w:contextualSpacing/>
        <w:rPr>
          <w:rFonts w:ascii="Times New Roman" w:hAnsi="Times New Roman" w:cs="Times New Roman"/>
          <w:b/>
          <w:sz w:val="2"/>
          <w:szCs w:val="28"/>
          <w:lang w:val="kk-KZ"/>
        </w:rPr>
      </w:pPr>
      <w:r>
        <w:rPr>
          <w:rFonts w:ascii="Times New Roman" w:hAnsi="Times New Roman" w:cs="Times New Roman"/>
          <w:sz w:val="28"/>
          <w:szCs w:val="28"/>
          <w:lang w:val="kk-KZ"/>
        </w:rPr>
        <w:t xml:space="preserve">Бұдан басқа, </w:t>
      </w:r>
      <w:r w:rsidR="001B5EA2" w:rsidRPr="00CF5A76">
        <w:rPr>
          <w:rFonts w:ascii="Times New Roman" w:hAnsi="Times New Roman" w:cs="Times New Roman"/>
          <w:sz w:val="28"/>
          <w:szCs w:val="28"/>
          <w:lang w:val="kk-KZ"/>
        </w:rPr>
        <w:t xml:space="preserve">Президенттің 2022 жылғы 5 маусымдағы № 908 Жарлығымен құрылған Экономикалық ресурстардың заңсыз шоғырлануына қарсы іс-қимыл мәселелері жөніндегі ведомствоаралық комиссия жұмысының нәтижелері туралы ақпаратты Бас прокуратура ұсынады.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b/>
          <w:i/>
          <w:sz w:val="28"/>
          <w:szCs w:val="28"/>
          <w:lang w:val="kk-KZ"/>
        </w:rPr>
      </w:pPr>
      <w:r w:rsidRPr="00CF5A76">
        <w:rPr>
          <w:rFonts w:ascii="Times New Roman" w:hAnsi="Times New Roman" w:cs="Times New Roman"/>
          <w:b/>
          <w:i/>
          <w:sz w:val="28"/>
          <w:szCs w:val="28"/>
          <w:lang w:val="kk-KZ"/>
        </w:rPr>
        <w:t>Тауарлардың экспорты мен импортын бақылауға қатысты</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Қазақстан Республикасының Мемлекеттік шекарасы арқылы өткізілетін тауарлардың жекелеген түрлеріне қатысты тыйым салулар мен шектеулердің сақталуын бақылауды мемлекеттік кірістер органдары </w:t>
      </w:r>
      <w:r w:rsidRPr="00CF5A76">
        <w:rPr>
          <w:rFonts w:ascii="Times New Roman" w:hAnsi="Times New Roman" w:cs="Times New Roman"/>
          <w:i/>
          <w:sz w:val="24"/>
          <w:szCs w:val="28"/>
          <w:lang w:val="kk-KZ"/>
        </w:rPr>
        <w:t>(«Сауда қызметін реттеу туралы» ҚРЗ, «Қазақстан Республикасындағы кедендік реттеу туралы» кодекс)</w:t>
      </w:r>
      <w:r w:rsidRPr="00CF5A76">
        <w:rPr>
          <w:rFonts w:ascii="Times New Roman" w:hAnsi="Times New Roman" w:cs="Times New Roman"/>
          <w:sz w:val="24"/>
          <w:szCs w:val="28"/>
          <w:lang w:val="kk-KZ"/>
        </w:rPr>
        <w:t xml:space="preserve"> </w:t>
      </w:r>
      <w:r w:rsidRPr="00CF5A76">
        <w:rPr>
          <w:rFonts w:ascii="Times New Roman" w:hAnsi="Times New Roman" w:cs="Times New Roman"/>
          <w:sz w:val="28"/>
          <w:szCs w:val="28"/>
          <w:lang w:val="kk-KZ"/>
        </w:rPr>
        <w:t>жүзеге асырады.</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Азық-түлік қауіпсіздігін қамтамасыз ету мақсатында тауарлардың экспорты мен импортын бақылау шеңберінде қажеттілігіне қарай, ағымдағы жағдайды негізге ала отырып, жекелеген тауарларды әкетуге тыйым салу немесе шектеулер енгізіледі.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Мәселен, 2023 жылдың басынан бастап Мемлекеттік шекара арқылы тауарларды әкетудің 313 фактілері анықталды </w:t>
      </w:r>
      <w:r w:rsidRPr="00CF5A76">
        <w:rPr>
          <w:rFonts w:ascii="Times New Roman" w:hAnsi="Times New Roman" w:cs="Times New Roman"/>
          <w:i/>
          <w:sz w:val="24"/>
          <w:szCs w:val="28"/>
          <w:lang w:val="kk-KZ"/>
        </w:rPr>
        <w:t xml:space="preserve">(ЖЖМ – 251 факт (79 942 л.), </w:t>
      </w:r>
      <w:r w:rsidRPr="00CF5A76">
        <w:rPr>
          <w:rFonts w:ascii="Times New Roman" w:hAnsi="Times New Roman" w:cs="Times New Roman"/>
          <w:i/>
          <w:sz w:val="24"/>
          <w:szCs w:val="28"/>
          <w:lang w:val="kk-KZ"/>
        </w:rPr>
        <w:br/>
        <w:t xml:space="preserve">көмір – 6 факт (113 т..), пияз-40 факт (799 т.), металл сынықтары мен қалдықтары </w:t>
      </w:r>
      <w:r w:rsidRPr="00CF5A76">
        <w:rPr>
          <w:rFonts w:ascii="Times New Roman" w:hAnsi="Times New Roman" w:cs="Times New Roman"/>
          <w:i/>
          <w:sz w:val="24"/>
          <w:szCs w:val="28"/>
          <w:lang w:val="kk-KZ"/>
        </w:rPr>
        <w:br/>
        <w:t>– 15 факт (226 т..), ақша қаражаты-1 факт (11 538 АҚШ доллары)</w:t>
      </w:r>
      <w:r w:rsidRPr="00CF5A76">
        <w:rPr>
          <w:rFonts w:ascii="Times New Roman" w:hAnsi="Times New Roman" w:cs="Times New Roman"/>
          <w:sz w:val="28"/>
          <w:szCs w:val="28"/>
          <w:lang w:val="kk-KZ"/>
        </w:rPr>
        <w:t xml:space="preserve">.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2022 жылы елден 7,5 млрд теңгеге баламалы сомаға шетел валютасын </w:t>
      </w:r>
      <w:r w:rsidRPr="00CF5A76">
        <w:rPr>
          <w:rFonts w:ascii="Times New Roman" w:hAnsi="Times New Roman" w:cs="Times New Roman"/>
          <w:i/>
          <w:sz w:val="24"/>
          <w:szCs w:val="28"/>
          <w:lang w:val="kk-KZ"/>
        </w:rPr>
        <w:t xml:space="preserve">(АҚШ доллары, еуро, Ресей рублі) </w:t>
      </w:r>
      <w:r w:rsidRPr="00CF5A76">
        <w:rPr>
          <w:rFonts w:ascii="Times New Roman" w:hAnsi="Times New Roman" w:cs="Times New Roman"/>
          <w:sz w:val="28"/>
          <w:szCs w:val="28"/>
          <w:lang w:val="kk-KZ"/>
        </w:rPr>
        <w:t>әкетудің 300-ге жуық фактісі анықталды.</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Үшінші елдерден тауарлар импорты кезінде тәуекелдерді басқару жүйесін қолдану арқылы кедендік бақылау жүзеге асырылады.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Кедендік бақылау нәтижелері бойынша 2022 жылы бюджетке қосымша </w:t>
      </w:r>
      <w:r w:rsidR="00960ED7">
        <w:rPr>
          <w:rFonts w:ascii="Times New Roman" w:hAnsi="Times New Roman" w:cs="Times New Roman"/>
          <w:sz w:val="28"/>
          <w:szCs w:val="28"/>
          <w:lang w:val="kk-KZ"/>
        </w:rPr>
        <w:br/>
      </w:r>
      <w:r w:rsidRPr="00CF5A76">
        <w:rPr>
          <w:rFonts w:ascii="Times New Roman" w:hAnsi="Times New Roman" w:cs="Times New Roman"/>
          <w:sz w:val="28"/>
          <w:szCs w:val="28"/>
          <w:lang w:val="kk-KZ"/>
        </w:rPr>
        <w:t>155 млрд теңге, ағымдағы жылдың 1 тоқсанында – 33 млрд теңге түсті.</w:t>
      </w:r>
    </w:p>
    <w:p w:rsidR="001B5EA2"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Жалпы кедендік шекарада бақылаудың күшейту бойынша жүйелі шаралар қабылдануда, сонымен қатар мемлекеттік кірістер, көлік құралдарын бақылау органдарымен және Ұлттық қауіпсіздік комитетінің шекара қызметімен үйлестірілген іс-қимылдар жүргізіледі.</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b/>
          <w:i/>
          <w:sz w:val="28"/>
          <w:szCs w:val="28"/>
          <w:lang w:val="kk-KZ"/>
        </w:rPr>
      </w:pPr>
      <w:r w:rsidRPr="00CF5A76">
        <w:rPr>
          <w:rFonts w:ascii="Times New Roman" w:hAnsi="Times New Roman" w:cs="Times New Roman"/>
          <w:b/>
          <w:i/>
          <w:sz w:val="28"/>
          <w:szCs w:val="28"/>
          <w:lang w:val="kk-KZ"/>
        </w:rPr>
        <w:t>Елден ақша қаражатының кетуіне қарсы іс-қимыл шараларына және салық салу мәселелеріне қатысты</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Бүгінгі таңда ЭЫДҰ ұсынымдарына сәйкес нарықтық бағаны айқындау әдістерін, үш деңгейлі есептілікке қойылатын талаптарды қолдануды жетілдіруге, тараптардың өзара байланыстылығын айқындауды кеңейтуге, тауар биржаларында жасалған мәмілелердің трансферттік баға белгілеуі бойынша бақылауды қайтаруға бағытталған «Қазақстан Республикасының кейбір заңнамалық актілеріне </w:t>
      </w:r>
      <w:r w:rsidRPr="00CF5A76">
        <w:rPr>
          <w:rFonts w:ascii="Times New Roman" w:hAnsi="Times New Roman" w:cs="Times New Roman"/>
          <w:sz w:val="28"/>
          <w:szCs w:val="28"/>
          <w:lang w:val="kk-KZ"/>
        </w:rPr>
        <w:lastRenderedPageBreak/>
        <w:t>трансферттік баға белгілеу мәселелері бойынша өзгерістер мен толықтырулар енгізу туралы» Қазақстан Республикасы Заңының жобасы әзірленді.</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Репатриация талаптарын бақылау шеңберінде 2022 жылы 112 әкімшілік іс, оның 102-сі бойынша соттар айыппұл салу туралы шешім шығарды.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Іс жүргізу шешімдерін қабылдау үшін салық органдары Қаржы мониторингі агенттігіне 453 млрд теңге сомасына 9 материал, Ішкі істер министрлігіне 12 млрд теңге сомасына 195 материал жіберілді.</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Халықаралық салық салу бойынша фискалдық бақылауды жүзеге асыру барысында 2021-2022 жылдары 14,7 млрд теңге сомасына салықтар қосымша есептелді.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АҚШ Үкіметімен Келісімге сәйкес халықаралық салық тәртібін жетілдіру туралы (FATCA) ағымдағы жылы Қазақстан резиденттерінің қаржылық шоттары бойынша шоттардағы қалдықтар, пайыздар соммасы, 2014 жылдан бастап кезең үшін төленген дивидендтер сомалары бөлігінде деректер алмасуды бастау жоспарлануда.</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Валюталық заңнама талаптарын бақылау үшін 2022 жылы 9 уәкілетті банк тексерілді. 26 әкімшілік жаза қабылданды.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«Салық және бюджетке төленетін басқа да міндетті төлемдер туралы «Қазақстан Республикасының кодексіне (Салық Кодексі) және «Қазақстан Республикасының Салық және бюджетке төленетін басқа да міндетті төлемдер туралы (Салық кодексі)» Кодексін қолданысқа енгізу туралы» Қазақстан Республикасының Заңына өзгерістер мен толықтырулар енгізу туралы» </w:t>
      </w:r>
      <w:r w:rsidRPr="00CF5A76">
        <w:rPr>
          <w:rFonts w:ascii="Times New Roman" w:hAnsi="Times New Roman" w:cs="Times New Roman"/>
          <w:sz w:val="28"/>
          <w:szCs w:val="28"/>
          <w:lang w:val="kk-KZ"/>
        </w:rPr>
        <w:br/>
        <w:t xml:space="preserve">2022 жылғы 11 шілдедегі және 21 желтоқсандағы заңдармен капиталды елге қайтаруды ынталандыру мақсатында резиденттерге дивидендтер төлеу, материалдық емес қызметтер бойынша шегерімдерді шектеу, конвенциялық емес елдерде тіркелген </w:t>
      </w:r>
      <w:r w:rsidRPr="00CF5A76">
        <w:rPr>
          <w:rFonts w:ascii="Times New Roman" w:hAnsi="Times New Roman" w:cs="Times New Roman"/>
          <w:i/>
          <w:sz w:val="24"/>
          <w:szCs w:val="28"/>
          <w:lang w:val="kk-KZ"/>
        </w:rPr>
        <w:t>(орындау мерзімі 2 және одан да көп жыл)</w:t>
      </w:r>
      <w:r w:rsidRPr="00CF5A76">
        <w:rPr>
          <w:rFonts w:ascii="Times New Roman" w:hAnsi="Times New Roman" w:cs="Times New Roman"/>
          <w:sz w:val="24"/>
          <w:szCs w:val="28"/>
          <w:lang w:val="kk-KZ"/>
        </w:rPr>
        <w:t xml:space="preserve"> </w:t>
      </w:r>
      <w:r w:rsidRPr="00CF5A76">
        <w:rPr>
          <w:rFonts w:ascii="Times New Roman" w:hAnsi="Times New Roman" w:cs="Times New Roman"/>
          <w:sz w:val="28"/>
          <w:szCs w:val="28"/>
          <w:lang w:val="kk-KZ"/>
        </w:rPr>
        <w:t xml:space="preserve">шарттар бойынша авансты </w:t>
      </w:r>
      <w:r w:rsidRPr="00CF5A76">
        <w:rPr>
          <w:rFonts w:ascii="Times New Roman" w:hAnsi="Times New Roman" w:cs="Times New Roman"/>
          <w:i/>
          <w:sz w:val="24"/>
          <w:szCs w:val="28"/>
          <w:lang w:val="kk-KZ"/>
        </w:rPr>
        <w:t>(алдын ала төлемді)</w:t>
      </w:r>
      <w:r w:rsidRPr="00CF5A76">
        <w:rPr>
          <w:rFonts w:ascii="Times New Roman" w:hAnsi="Times New Roman" w:cs="Times New Roman"/>
          <w:sz w:val="24"/>
          <w:szCs w:val="28"/>
          <w:lang w:val="kk-KZ"/>
        </w:rPr>
        <w:t xml:space="preserve"> </w:t>
      </w:r>
      <w:r w:rsidRPr="00CF5A76">
        <w:rPr>
          <w:rFonts w:ascii="Times New Roman" w:hAnsi="Times New Roman" w:cs="Times New Roman"/>
          <w:sz w:val="28"/>
          <w:szCs w:val="28"/>
          <w:lang w:val="kk-KZ"/>
        </w:rPr>
        <w:t xml:space="preserve">резиденттің табысы деп тану кезінде салықтық жеңілдіктердің күшін жою жөніндегі нормалар іске асырылады.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Бұдан басқа, бүгінде мемлекет басшысының тапсырмасына сәйкес Үкімет жаңа Салық кодексінің жобасын әзірлеуде. </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i/>
          <w:sz w:val="24"/>
          <w:szCs w:val="28"/>
          <w:lang w:val="kk-KZ"/>
        </w:rPr>
      </w:pPr>
      <w:r w:rsidRPr="00CF5A76">
        <w:rPr>
          <w:rFonts w:ascii="Times New Roman" w:hAnsi="Times New Roman" w:cs="Times New Roman"/>
          <w:b/>
          <w:i/>
          <w:sz w:val="24"/>
          <w:szCs w:val="28"/>
          <w:u w:val="single"/>
          <w:lang w:val="kk-KZ"/>
        </w:rPr>
        <w:t>Анықтама:</w:t>
      </w:r>
      <w:r w:rsidRPr="00CF5A76">
        <w:rPr>
          <w:rFonts w:ascii="Times New Roman" w:hAnsi="Times New Roman" w:cs="Times New Roman"/>
          <w:i/>
          <w:sz w:val="24"/>
          <w:szCs w:val="28"/>
          <w:lang w:val="kk-KZ"/>
        </w:rPr>
        <w:t xml:space="preserve"> салық заңнамасын жетілдіру бойынша жұмыс тобы құрылды. Жұмыс топтарының құрамына Парламент палаталарының депутаттары, мемлекеттік органдардың, «Атамекен» ҰКП және бизнес-қоғамдастықтардың өкілдері кірді.</w:t>
      </w: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b/>
          <w:sz w:val="16"/>
          <w:szCs w:val="28"/>
          <w:lang w:val="kk-KZ"/>
        </w:rPr>
      </w:pPr>
    </w:p>
    <w:p w:rsidR="001B5EA2" w:rsidRPr="00CF5A76" w:rsidRDefault="001B5EA2" w:rsidP="001B5EA2">
      <w:pPr>
        <w:tabs>
          <w:tab w:val="left" w:pos="993"/>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Осы жұмыс тобы шеңберінде салық салуға жататын кірістер түрлерінің тізбесін кеңейту, экономиканың әртүрлі секторларында салықтардың сараланған ставкаларын енгізу, сән-салтанат салығы, арнайы салық режимдерін қайта қарау, жер қойнауын пайдаланушылардың пайдасына салық салу мәселелері және басқа да қажетті нормалар пысықталуда.</w:t>
      </w:r>
    </w:p>
    <w:p w:rsidR="001B5EA2" w:rsidRDefault="001B5EA2" w:rsidP="001B5EA2">
      <w:pPr>
        <w:tabs>
          <w:tab w:val="left" w:pos="1134"/>
          <w:tab w:val="left" w:pos="7230"/>
        </w:tabs>
        <w:spacing w:after="0" w:line="240" w:lineRule="auto"/>
        <w:ind w:firstLine="709"/>
        <w:contextualSpacing/>
        <w:jc w:val="both"/>
        <w:rPr>
          <w:rFonts w:ascii="Times New Roman" w:hAnsi="Times New Roman" w:cs="Times New Roman"/>
          <w:b/>
          <w:i/>
          <w:sz w:val="28"/>
          <w:szCs w:val="28"/>
          <w:lang w:val="kk-KZ"/>
        </w:rPr>
      </w:pP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b/>
          <w:i/>
          <w:sz w:val="28"/>
          <w:szCs w:val="28"/>
          <w:lang w:val="kk-KZ"/>
        </w:rPr>
      </w:pPr>
      <w:r w:rsidRPr="00CF5A76">
        <w:rPr>
          <w:rFonts w:ascii="Times New Roman" w:hAnsi="Times New Roman" w:cs="Times New Roman"/>
          <w:b/>
          <w:i/>
          <w:sz w:val="28"/>
          <w:szCs w:val="28"/>
          <w:lang w:val="kk-KZ"/>
        </w:rPr>
        <w:t xml:space="preserve">«Самұрық-Қазына» ҰӘҚ» АҚ, «ҚазМұнайГаз «ҰК» АҚ, ERG және </w:t>
      </w:r>
      <w:r w:rsidR="00960ED7">
        <w:rPr>
          <w:rFonts w:ascii="Times New Roman" w:hAnsi="Times New Roman" w:cs="Times New Roman"/>
          <w:b/>
          <w:i/>
          <w:sz w:val="28"/>
          <w:szCs w:val="28"/>
          <w:lang w:val="kk-KZ"/>
        </w:rPr>
        <w:t>Қ</w:t>
      </w:r>
      <w:r w:rsidRPr="00CF5A76">
        <w:rPr>
          <w:rFonts w:ascii="Times New Roman" w:hAnsi="Times New Roman" w:cs="Times New Roman"/>
          <w:b/>
          <w:i/>
          <w:sz w:val="28"/>
          <w:szCs w:val="28"/>
          <w:lang w:val="kk-KZ"/>
        </w:rPr>
        <w:t>азақмыс компанияларының мәселелеріне қатысты</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«Самұрық-Қазына» ҰӘҚ»  АҚ </w:t>
      </w:r>
      <w:r w:rsidRPr="00CF5A76">
        <w:rPr>
          <w:rFonts w:ascii="Times New Roman" w:hAnsi="Times New Roman" w:cs="Times New Roman"/>
          <w:i/>
          <w:sz w:val="24"/>
          <w:szCs w:val="28"/>
          <w:lang w:val="kk-KZ"/>
        </w:rPr>
        <w:t>(бұдан әрі – Қор)</w:t>
      </w:r>
      <w:r w:rsidRPr="00CF5A76">
        <w:rPr>
          <w:rFonts w:ascii="Times New Roman" w:hAnsi="Times New Roman" w:cs="Times New Roman"/>
          <w:sz w:val="24"/>
          <w:szCs w:val="28"/>
          <w:lang w:val="kk-KZ"/>
        </w:rPr>
        <w:t xml:space="preserve"> </w:t>
      </w:r>
      <w:r w:rsidRPr="00CF5A76">
        <w:rPr>
          <w:rFonts w:ascii="Times New Roman" w:hAnsi="Times New Roman" w:cs="Times New Roman"/>
          <w:sz w:val="28"/>
          <w:szCs w:val="28"/>
          <w:lang w:val="kk-KZ"/>
        </w:rPr>
        <w:t>Қазақстан Республикасының қолданыстағы заңнамасында көзделген қатысушының (акционердің) құқықтарын іске асыру арқылы еншілес және тәуелді ұйымдарды басқаруды жүзеге асырады.</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Қормен 3 стратегиялық мақсаттар белгіленген: </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1) активтер портфелін тиімді және белсенді басқару. </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lastRenderedPageBreak/>
        <w:t>Активтердің таза құнын 2 есе арттыру мақсат болып табылады. Қор портфельдің сапасын оңтайландыруды және арттыруды, озық технологияларды енгізуді, сондай-ақ бизнесті жүргізу моделін жетілдіруді қамтамасыз етеді;</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2) шикізаттық емес тауарлар мен қызметтер шығаруды ұлғайтуға бағытталған әртараптандыру. Қор жаңа индустрияларды дамытуға және жаңа қайта бөлуге шығуға инвестициялар ағынын қамтамасыз етеді, бұл экономиканы әртараптандыруға жәрдемдесуге мүмкіндік береді; </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3) тұрақты даму. Мақсаты – ESG принциптерін енгізу. Қордың негізгі факторлары адамдардың әл-ауқаты, экологиялық тепе-теңдік және сонымен бірге озық бизнес тәжірибелері мен корпоративтік басқару принциптері негізінде ұзақ мерзімді қаржылық тұрақтылықты қамтамасыз ету болып табылады. </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ESG қағидаттарын бизнесті жүргізу және корпоративтік жауапкершілікті дамыту тәсілі ретінде енгізу активтердің ұзақ мерзімді құнын ұлғайтуға, инвестициялық тартымдылықты арттыруға ықпал етеді.</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«ҚазМұнайГаз» ҰК» АҚ Қазақстан Республикасы экономикасының флагмандарының бірі болып табылады. Әр жылдары дивидендтер төлеу бойынша міндеттемелерді орындаумен қатар, бос қаражат активтерді сатып алуға - Б.В. Қашаған кен орнындағы үлесті ұлғайтуға, ірі МӨЗ жаңғыртуға, магистральдық құбыр жүйесінің өткізу қабілетін арттыруға, жаңа салаларды – мұнай - газ химиясын игеруге, сондай-ақ басым бағыттарды дамытуға-мұнай мен газды барлау мен өндіруге бағытталды.</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i/>
          <w:sz w:val="24"/>
          <w:szCs w:val="28"/>
          <w:lang w:val="kk-KZ"/>
        </w:rPr>
      </w:pPr>
      <w:r w:rsidRPr="00CF5A76">
        <w:rPr>
          <w:rFonts w:ascii="Times New Roman" w:hAnsi="Times New Roman" w:cs="Times New Roman"/>
          <w:b/>
          <w:i/>
          <w:sz w:val="24"/>
          <w:szCs w:val="28"/>
          <w:u w:val="single"/>
          <w:lang w:val="kk-KZ"/>
        </w:rPr>
        <w:t>Анықтама:</w:t>
      </w:r>
      <w:r w:rsidRPr="00CF5A76">
        <w:rPr>
          <w:rFonts w:ascii="Times New Roman" w:hAnsi="Times New Roman" w:cs="Times New Roman"/>
          <w:b/>
          <w:i/>
          <w:sz w:val="24"/>
          <w:szCs w:val="28"/>
          <w:lang w:val="kk-KZ"/>
        </w:rPr>
        <w:t xml:space="preserve"> </w:t>
      </w:r>
      <w:r w:rsidRPr="00CF5A76">
        <w:rPr>
          <w:rFonts w:ascii="Times New Roman" w:hAnsi="Times New Roman" w:cs="Times New Roman"/>
          <w:i/>
          <w:sz w:val="24"/>
          <w:szCs w:val="28"/>
          <w:lang w:val="kk-KZ"/>
        </w:rPr>
        <w:t xml:space="preserve">өткен 20 жыл ішінде «ҚазМұнайГаз» компаниялар тобының кәсіпорындарының жыл сайынғы мұнай және газ конденсатын өндіру көлемі үш есеге жуық өсті. 20 жыл ішінде өндірістің жиынтық көлемі 347 миллион тоннадан асты. Өңдеу көлемі 7,4 есе өсті. Өңделген мұнайдың жалпы көлемі 227 миллион тоннаны құрады. 20 жыл ішінде компания активтері 7,5 есе, компанияның жылдық айналымы 4 есе, капиталдандыру 7,7 есе, жылдық таза пайда 5 есе өсті. </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i/>
          <w:sz w:val="14"/>
          <w:szCs w:val="28"/>
          <w:lang w:val="kk-KZ"/>
        </w:rPr>
      </w:pP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sz w:val="24"/>
          <w:szCs w:val="28"/>
          <w:lang w:val="kk-KZ"/>
        </w:rPr>
      </w:pPr>
      <w:r w:rsidRPr="00CF5A76">
        <w:rPr>
          <w:rFonts w:ascii="Times New Roman" w:hAnsi="Times New Roman" w:cs="Times New Roman"/>
          <w:sz w:val="28"/>
          <w:szCs w:val="28"/>
          <w:lang w:val="kk-KZ"/>
        </w:rPr>
        <w:t>ERG тобы боксит, марганец, темір, темір-марганец, барит кендерін және көмір өндіруге 23 келісімшартқа ие.</w:t>
      </w:r>
    </w:p>
    <w:p w:rsidR="001B5EA2" w:rsidRPr="00CF5A76" w:rsidRDefault="001B5EA2" w:rsidP="001B5EA2">
      <w:pPr>
        <w:tabs>
          <w:tab w:val="left" w:pos="1134"/>
          <w:tab w:val="left" w:pos="7230"/>
        </w:tabs>
        <w:spacing w:after="0" w:line="240" w:lineRule="auto"/>
        <w:ind w:firstLine="709"/>
        <w:contextualSpacing/>
        <w:jc w:val="both"/>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Қазақмыс компаниясы мыс, құрамында мыс бар, мыс-молибден және полиметалл кендерін өндіруге </w:t>
      </w:r>
      <w:r>
        <w:rPr>
          <w:rFonts w:ascii="Times New Roman" w:hAnsi="Times New Roman" w:cs="Times New Roman"/>
          <w:sz w:val="28"/>
          <w:szCs w:val="28"/>
          <w:lang w:val="kk-KZ"/>
        </w:rPr>
        <w:t>24</w:t>
      </w:r>
      <w:r w:rsidRPr="00CF5A76">
        <w:rPr>
          <w:rFonts w:ascii="Times New Roman" w:hAnsi="Times New Roman" w:cs="Times New Roman"/>
          <w:sz w:val="28"/>
          <w:szCs w:val="28"/>
          <w:lang w:val="kk-KZ"/>
        </w:rPr>
        <w:t xml:space="preserve"> келісімшартқа ие. </w:t>
      </w:r>
    </w:p>
    <w:p w:rsidR="001B5EA2" w:rsidRPr="00FA2C65" w:rsidRDefault="001B5EA2" w:rsidP="001B5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sidRPr="00CF5A76">
        <w:rPr>
          <w:rFonts w:ascii="Times New Roman" w:eastAsia="Times New Roman" w:hAnsi="Times New Roman" w:cs="Times New Roman"/>
          <w:sz w:val="28"/>
          <w:szCs w:val="28"/>
          <w:bdr w:val="none" w:sz="0" w:space="0" w:color="auto" w:frame="1"/>
          <w:lang w:val="kk-KZ" w:eastAsia="ru-RU"/>
        </w:rPr>
        <w:t xml:space="preserve">Соңғы 10 жылда </w:t>
      </w:r>
      <w:r w:rsidRPr="00CF5A76">
        <w:rPr>
          <w:rFonts w:ascii="Times New Roman" w:eastAsia="Times New Roman" w:hAnsi="Times New Roman" w:cs="Times New Roman"/>
          <w:i/>
          <w:sz w:val="24"/>
          <w:szCs w:val="28"/>
          <w:bdr w:val="none" w:sz="0" w:space="0" w:color="auto" w:frame="1"/>
          <w:lang w:val="kk-KZ" w:eastAsia="ru-RU"/>
        </w:rPr>
        <w:t>(2013 – 2023жж.)</w:t>
      </w:r>
      <w:r w:rsidRPr="00CF5A76">
        <w:rPr>
          <w:rFonts w:ascii="Times New Roman" w:eastAsia="Times New Roman" w:hAnsi="Times New Roman" w:cs="Times New Roman"/>
          <w:sz w:val="24"/>
          <w:szCs w:val="28"/>
          <w:bdr w:val="none" w:sz="0" w:space="0" w:color="auto" w:frame="1"/>
          <w:lang w:val="kk-KZ" w:eastAsia="ru-RU"/>
        </w:rPr>
        <w:t xml:space="preserve"> </w:t>
      </w:r>
      <w:r w:rsidRPr="00CF5A76">
        <w:rPr>
          <w:rFonts w:ascii="Times New Roman" w:eastAsia="Times New Roman" w:hAnsi="Times New Roman" w:cs="Times New Roman"/>
          <w:sz w:val="28"/>
          <w:szCs w:val="28"/>
          <w:bdr w:val="none" w:sz="0" w:space="0" w:color="auto" w:frame="1"/>
          <w:lang w:val="kk-KZ" w:eastAsia="ru-RU"/>
        </w:rPr>
        <w:t xml:space="preserve">Қазақмыс компаниялар топтарынан </w:t>
      </w:r>
      <w:r w:rsidR="00960ED7">
        <w:rPr>
          <w:rFonts w:ascii="Times New Roman" w:eastAsia="Times New Roman" w:hAnsi="Times New Roman" w:cs="Times New Roman"/>
          <w:sz w:val="28"/>
          <w:szCs w:val="28"/>
          <w:bdr w:val="none" w:sz="0" w:space="0" w:color="auto" w:frame="1"/>
          <w:lang w:val="kk-KZ" w:eastAsia="ru-RU"/>
        </w:rPr>
        <w:br/>
      </w:r>
      <w:r w:rsidRPr="00CF5A76">
        <w:rPr>
          <w:rFonts w:ascii="Times New Roman" w:eastAsia="Times New Roman" w:hAnsi="Times New Roman" w:cs="Times New Roman"/>
          <w:i/>
          <w:sz w:val="24"/>
          <w:szCs w:val="28"/>
          <w:bdr w:val="none" w:sz="0" w:space="0" w:color="auto" w:frame="1"/>
          <w:lang w:val="kk-KZ" w:eastAsia="ru-RU"/>
        </w:rPr>
        <w:t>(6 компания),</w:t>
      </w:r>
      <w:r w:rsidRPr="00CF5A76">
        <w:rPr>
          <w:rFonts w:ascii="Times New Roman" w:eastAsia="Times New Roman" w:hAnsi="Times New Roman" w:cs="Times New Roman"/>
          <w:sz w:val="24"/>
          <w:szCs w:val="28"/>
          <w:bdr w:val="none" w:sz="0" w:space="0" w:color="auto" w:frame="1"/>
          <w:lang w:val="kk-KZ" w:eastAsia="ru-RU"/>
        </w:rPr>
        <w:t xml:space="preserve"> </w:t>
      </w:r>
      <w:r w:rsidRPr="00CF5A76">
        <w:rPr>
          <w:rFonts w:ascii="Times New Roman" w:eastAsia="Times New Roman" w:hAnsi="Times New Roman" w:cs="Times New Roman"/>
          <w:sz w:val="28"/>
          <w:szCs w:val="28"/>
          <w:bdr w:val="none" w:sz="0" w:space="0" w:color="auto" w:frame="1"/>
          <w:lang w:val="kk-KZ" w:eastAsia="ru-RU"/>
        </w:rPr>
        <w:t xml:space="preserve">ERG компанияларынан </w:t>
      </w:r>
      <w:r w:rsidRPr="00CF5A76">
        <w:rPr>
          <w:rFonts w:ascii="Times New Roman" w:eastAsia="Times New Roman" w:hAnsi="Times New Roman" w:cs="Times New Roman"/>
          <w:i/>
          <w:sz w:val="24"/>
          <w:szCs w:val="28"/>
          <w:bdr w:val="none" w:sz="0" w:space="0" w:color="auto" w:frame="1"/>
          <w:lang w:val="kk-KZ" w:eastAsia="ru-RU"/>
        </w:rPr>
        <w:t>(11 компания)</w:t>
      </w:r>
      <w:r w:rsidRPr="00CF5A76">
        <w:rPr>
          <w:rFonts w:ascii="Times New Roman" w:eastAsia="Times New Roman" w:hAnsi="Times New Roman" w:cs="Times New Roman"/>
          <w:sz w:val="24"/>
          <w:szCs w:val="28"/>
          <w:bdr w:val="none" w:sz="0" w:space="0" w:color="auto" w:frame="1"/>
          <w:lang w:val="kk-KZ" w:eastAsia="ru-RU"/>
        </w:rPr>
        <w:t xml:space="preserve"> </w:t>
      </w:r>
      <w:r w:rsidRPr="00CF5A76">
        <w:rPr>
          <w:rFonts w:ascii="Times New Roman" w:eastAsia="Times New Roman" w:hAnsi="Times New Roman" w:cs="Times New Roman"/>
          <w:sz w:val="28"/>
          <w:szCs w:val="28"/>
          <w:bdr w:val="none" w:sz="0" w:space="0" w:color="auto" w:frame="1"/>
          <w:lang w:val="kk-KZ" w:eastAsia="ru-RU"/>
        </w:rPr>
        <w:t>және «ҚазМұнайГаз» ҰК» АҚ-дан жиынтығында түскен салықтар мен басқа да міндетті төлемдер 2,5 трлн теңгеден астам соманы құрады.</w:t>
      </w:r>
    </w:p>
    <w:p w:rsidR="001B5EA2" w:rsidRPr="00FA2C65" w:rsidRDefault="001B5EA2" w:rsidP="001B5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8"/>
          <w:bdr w:val="none" w:sz="0" w:space="0" w:color="auto" w:frame="1"/>
          <w:lang w:val="kk-KZ" w:eastAsia="ru-RU"/>
        </w:rPr>
      </w:pPr>
      <w:r w:rsidRPr="00CF5A76">
        <w:rPr>
          <w:rFonts w:ascii="Times New Roman" w:eastAsia="Times New Roman" w:hAnsi="Times New Roman" w:cs="Times New Roman"/>
          <w:b/>
          <w:i/>
          <w:sz w:val="24"/>
          <w:szCs w:val="28"/>
          <w:u w:val="single"/>
          <w:bdr w:val="none" w:sz="0" w:space="0" w:color="auto" w:frame="1"/>
          <w:lang w:val="kk-KZ" w:eastAsia="ru-RU"/>
        </w:rPr>
        <w:t>Анықтама:</w:t>
      </w:r>
      <w:r w:rsidRPr="00CF5A76">
        <w:rPr>
          <w:rFonts w:ascii="Times New Roman" w:eastAsia="Times New Roman" w:hAnsi="Times New Roman" w:cs="Times New Roman"/>
          <w:i/>
          <w:sz w:val="24"/>
          <w:szCs w:val="28"/>
          <w:bdr w:val="none" w:sz="0" w:space="0" w:color="auto" w:frame="1"/>
          <w:lang w:val="kk-KZ" w:eastAsia="ru-RU"/>
        </w:rPr>
        <w:t xml:space="preserve"> Қазақмыс тобы – «Қазақмыс корпорациясы» ЖШС, «Алтыналмас АК» АҚ, «Қаражыра» АҚ, «Қазақалтын» ЖШС, «KAZAKHMYS SMELTING» ЖШС, «Kazakhmys Coal» ЖШС;</w:t>
      </w:r>
    </w:p>
    <w:p w:rsidR="001B5EA2" w:rsidRPr="00FA2C65" w:rsidRDefault="001B5EA2" w:rsidP="001B5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8"/>
          <w:bdr w:val="none" w:sz="0" w:space="0" w:color="auto" w:frame="1"/>
          <w:lang w:val="kk-KZ" w:eastAsia="ru-RU"/>
        </w:rPr>
      </w:pPr>
      <w:r w:rsidRPr="00CF5A76">
        <w:rPr>
          <w:rFonts w:ascii="Times New Roman" w:eastAsia="Times New Roman" w:hAnsi="Times New Roman" w:cs="Times New Roman"/>
          <w:i/>
          <w:sz w:val="24"/>
          <w:szCs w:val="28"/>
          <w:bdr w:val="none" w:sz="0" w:space="0" w:color="auto" w:frame="1"/>
          <w:lang w:val="kk-KZ" w:eastAsia="ru-RU"/>
        </w:rPr>
        <w:t>ERG тобы – «Соколов-Сарыбай тау-кен байыту өндірістік бірлестігі» АҚ, «Қазақстан алюминийі» АҚ, «Қазхром ТҰК» АҚ, «Шұбаркөл Көмір» АҚ, «Қашары руда» АҚ, «Еуроазиялық энергетикалық корпорация» АҚ, «Қазақстандық электролиз зауыты» АҚ, «Еуразиялық Топ» ЖШС, «3-Энергоорталық» АҚ, «ТрансКом» ЖШС, «ERG Service» ЖШС.</w:t>
      </w:r>
    </w:p>
    <w:p w:rsidR="001B5EA2" w:rsidRPr="00FA2C65" w:rsidRDefault="001B5EA2" w:rsidP="001B5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2"/>
          <w:szCs w:val="28"/>
          <w:bdr w:val="none" w:sz="0" w:space="0" w:color="auto" w:frame="1"/>
          <w:lang w:val="kk-KZ" w:eastAsia="ru-RU"/>
        </w:rPr>
      </w:pPr>
    </w:p>
    <w:p w:rsidR="001B5EA2" w:rsidRPr="00FA2C65" w:rsidRDefault="001B5EA2" w:rsidP="001B5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r w:rsidRPr="00CF5A76">
        <w:rPr>
          <w:rFonts w:ascii="Times New Roman" w:eastAsia="Times New Roman" w:hAnsi="Times New Roman" w:cs="Times New Roman"/>
          <w:sz w:val="28"/>
          <w:szCs w:val="28"/>
          <w:bdr w:val="none" w:sz="0" w:space="0" w:color="auto" w:frame="1"/>
          <w:lang w:val="kk-KZ" w:eastAsia="ru-RU"/>
        </w:rPr>
        <w:t>Тұтастай алғанда, аталған субъектілердің қызметін бақылауды және мониторингті қолданыстағы заңнама шеңберінде тиісті уәкілетті мемлекеттік органдар жүзеге асырады.</w:t>
      </w:r>
    </w:p>
    <w:p w:rsidR="001E77E2" w:rsidRPr="001B5EA2" w:rsidRDefault="001E77E2" w:rsidP="001B5EA2">
      <w:pPr>
        <w:spacing w:after="0" w:line="240" w:lineRule="auto"/>
        <w:contextualSpacing/>
        <w:rPr>
          <w:rFonts w:ascii="Times New Roman" w:hAnsi="Times New Roman" w:cs="Times New Roman"/>
          <w:sz w:val="24"/>
          <w:lang w:val="kk-KZ"/>
        </w:rPr>
      </w:pPr>
    </w:p>
    <w:p w:rsidR="001B5EA2" w:rsidRPr="001B5EA2" w:rsidRDefault="001B5EA2" w:rsidP="00175375">
      <w:pPr>
        <w:spacing w:after="0" w:line="240" w:lineRule="auto"/>
        <w:contextualSpacing/>
        <w:rPr>
          <w:rFonts w:ascii="Times New Roman" w:hAnsi="Times New Roman" w:cs="Times New Roman"/>
          <w:sz w:val="24"/>
          <w:lang w:val="kk-KZ"/>
        </w:rPr>
      </w:pPr>
    </w:p>
    <w:p w:rsidR="001B5EA2" w:rsidRPr="00CF5A76" w:rsidRDefault="001B5EA2" w:rsidP="00175375">
      <w:pPr>
        <w:tabs>
          <w:tab w:val="left" w:pos="1134"/>
          <w:tab w:val="left" w:pos="7230"/>
        </w:tabs>
        <w:spacing w:after="0" w:line="240" w:lineRule="auto"/>
        <w:ind w:firstLine="709"/>
        <w:contextualSpacing/>
        <w:jc w:val="right"/>
        <w:rPr>
          <w:rFonts w:ascii="Times New Roman" w:hAnsi="Times New Roman" w:cs="Times New Roman"/>
          <w:b/>
          <w:sz w:val="28"/>
          <w:szCs w:val="28"/>
          <w:lang w:val="kk-KZ"/>
        </w:rPr>
      </w:pPr>
      <w:r w:rsidRPr="00CF5A76">
        <w:rPr>
          <w:rFonts w:ascii="Times New Roman" w:hAnsi="Times New Roman" w:cs="Times New Roman"/>
          <w:b/>
          <w:sz w:val="28"/>
          <w:szCs w:val="28"/>
          <w:lang w:val="kk-KZ"/>
        </w:rPr>
        <w:t>Ә. Смайылов</w:t>
      </w:r>
    </w:p>
    <w:p w:rsidR="001B5EA2" w:rsidRDefault="001B5EA2" w:rsidP="00175375">
      <w:pPr>
        <w:spacing w:after="0" w:line="240" w:lineRule="auto"/>
        <w:contextualSpacing/>
        <w:rPr>
          <w:lang w:val="kk-KZ"/>
        </w:rPr>
      </w:pPr>
    </w:p>
    <w:p w:rsidR="007B732E" w:rsidRDefault="007B732E" w:rsidP="00175375">
      <w:pPr>
        <w:spacing w:after="0" w:line="240" w:lineRule="auto"/>
        <w:contextualSpacing/>
        <w:rPr>
          <w:lang w:val="kk-KZ"/>
        </w:rPr>
      </w:pPr>
    </w:p>
    <w:p w:rsidR="007B732E" w:rsidRDefault="007B732E" w:rsidP="00175375">
      <w:pPr>
        <w:spacing w:after="0" w:line="240" w:lineRule="auto"/>
        <w:contextualSpacing/>
        <w:rPr>
          <w:lang w:val="kk-KZ"/>
        </w:rPr>
      </w:pPr>
    </w:p>
    <w:p w:rsidR="007B732E" w:rsidRDefault="007B732E" w:rsidP="00175375">
      <w:pPr>
        <w:spacing w:after="0" w:line="240" w:lineRule="auto"/>
        <w:contextualSpacing/>
        <w:rPr>
          <w:lang w:val="kk-KZ"/>
        </w:rPr>
      </w:pPr>
    </w:p>
    <w:p w:rsidR="007B732E" w:rsidRDefault="007B732E" w:rsidP="00175375">
      <w:pPr>
        <w:spacing w:after="0" w:line="240" w:lineRule="auto"/>
        <w:contextualSpacing/>
        <w:rPr>
          <w:lang w:val="kk-KZ"/>
        </w:rPr>
      </w:pPr>
    </w:p>
    <w:p w:rsidR="007B732E" w:rsidRDefault="007B732E" w:rsidP="00175375">
      <w:pPr>
        <w:spacing w:after="0" w:line="240" w:lineRule="auto"/>
        <w:contextualSpacing/>
        <w:rPr>
          <w:lang w:val="kk-KZ"/>
        </w:rPr>
      </w:pPr>
    </w:p>
    <w:p w:rsidR="007B732E" w:rsidRDefault="007B732E" w:rsidP="00175375">
      <w:pPr>
        <w:spacing w:after="0" w:line="240" w:lineRule="auto"/>
        <w:contextualSpacing/>
        <w:rPr>
          <w:lang w:val="kk-KZ"/>
        </w:rPr>
      </w:pPr>
    </w:p>
    <w:p w:rsidR="001B5EA2" w:rsidRPr="00CF5A76" w:rsidRDefault="001B5EA2" w:rsidP="00175375">
      <w:pPr>
        <w:tabs>
          <w:tab w:val="left" w:pos="1134"/>
          <w:tab w:val="left" w:pos="7230"/>
        </w:tabs>
        <w:spacing w:after="0" w:line="240" w:lineRule="auto"/>
        <w:ind w:firstLine="709"/>
        <w:contextualSpacing/>
        <w:rPr>
          <w:rFonts w:ascii="Times New Roman" w:hAnsi="Times New Roman" w:cs="Times New Roman"/>
          <w:sz w:val="28"/>
          <w:szCs w:val="28"/>
          <w:lang w:val="kk-KZ"/>
        </w:rPr>
      </w:pPr>
    </w:p>
    <w:p w:rsidR="001B5EA2" w:rsidRPr="00CF5A76" w:rsidRDefault="001B5EA2" w:rsidP="00175375">
      <w:pPr>
        <w:tabs>
          <w:tab w:val="left" w:pos="1134"/>
          <w:tab w:val="left" w:pos="7230"/>
        </w:tabs>
        <w:spacing w:after="0" w:line="240" w:lineRule="auto"/>
        <w:ind w:firstLine="709"/>
        <w:contextualSpacing/>
        <w:jc w:val="center"/>
        <w:rPr>
          <w:rFonts w:ascii="Times New Roman" w:hAnsi="Times New Roman" w:cs="Times New Roman"/>
          <w:b/>
          <w:sz w:val="28"/>
          <w:szCs w:val="28"/>
          <w:lang w:val="kk-KZ"/>
        </w:rPr>
      </w:pPr>
      <w:r w:rsidRPr="00CF5A76">
        <w:rPr>
          <w:rFonts w:ascii="Times New Roman" w:hAnsi="Times New Roman" w:cs="Times New Roman"/>
          <w:b/>
          <w:sz w:val="28"/>
          <w:szCs w:val="28"/>
          <w:lang w:val="kk-KZ"/>
        </w:rPr>
        <w:t>Депутаттар тізімі:</w:t>
      </w:r>
    </w:p>
    <w:p w:rsidR="001B5EA2" w:rsidRPr="00CF5A76" w:rsidRDefault="001B5EA2" w:rsidP="00175375">
      <w:pPr>
        <w:tabs>
          <w:tab w:val="left" w:pos="1134"/>
          <w:tab w:val="left" w:pos="7230"/>
        </w:tabs>
        <w:spacing w:after="0" w:line="240" w:lineRule="auto"/>
        <w:ind w:firstLine="709"/>
        <w:contextualSpacing/>
        <w:rPr>
          <w:rFonts w:ascii="Times New Roman" w:hAnsi="Times New Roman" w:cs="Times New Roman"/>
          <w:sz w:val="28"/>
          <w:szCs w:val="28"/>
          <w:lang w:val="kk-KZ"/>
        </w:rPr>
      </w:pPr>
    </w:p>
    <w:p w:rsidR="001B5EA2" w:rsidRPr="00CF5A76" w:rsidRDefault="001B5EA2" w:rsidP="00175375">
      <w:pPr>
        <w:pStyle w:val="aa"/>
        <w:numPr>
          <w:ilvl w:val="0"/>
          <w:numId w:val="1"/>
        </w:numPr>
        <w:tabs>
          <w:tab w:val="left" w:pos="1134"/>
          <w:tab w:val="left" w:pos="7230"/>
        </w:tabs>
        <w:spacing w:after="0" w:line="240" w:lineRule="auto"/>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Е.С. Бапи </w:t>
      </w:r>
    </w:p>
    <w:p w:rsidR="001B5EA2" w:rsidRPr="00CF5A76" w:rsidRDefault="001B5EA2" w:rsidP="00175375">
      <w:pPr>
        <w:pStyle w:val="aa"/>
        <w:numPr>
          <w:ilvl w:val="0"/>
          <w:numId w:val="1"/>
        </w:numPr>
        <w:tabs>
          <w:tab w:val="left" w:pos="1134"/>
          <w:tab w:val="left" w:pos="7230"/>
        </w:tabs>
        <w:spacing w:after="0" w:line="240" w:lineRule="auto"/>
        <w:rPr>
          <w:rFonts w:ascii="Times New Roman" w:hAnsi="Times New Roman" w:cs="Times New Roman"/>
          <w:sz w:val="28"/>
          <w:szCs w:val="28"/>
          <w:lang w:val="kk-KZ"/>
        </w:rPr>
      </w:pPr>
      <w:r w:rsidRPr="00CF5A76">
        <w:rPr>
          <w:rFonts w:ascii="Times New Roman" w:hAnsi="Times New Roman" w:cs="Times New Roman"/>
          <w:sz w:val="28"/>
          <w:szCs w:val="28"/>
          <w:lang w:val="kk-KZ"/>
        </w:rPr>
        <w:t>Ж.С. Әшімжанов</w:t>
      </w:r>
    </w:p>
    <w:p w:rsidR="001B5EA2" w:rsidRPr="00CF5A76" w:rsidRDefault="001B5EA2" w:rsidP="00175375">
      <w:pPr>
        <w:pStyle w:val="aa"/>
        <w:numPr>
          <w:ilvl w:val="0"/>
          <w:numId w:val="1"/>
        </w:numPr>
        <w:tabs>
          <w:tab w:val="left" w:pos="1134"/>
          <w:tab w:val="left" w:pos="7230"/>
        </w:tabs>
        <w:spacing w:after="0" w:line="240" w:lineRule="auto"/>
        <w:rPr>
          <w:rFonts w:ascii="Times New Roman" w:hAnsi="Times New Roman" w:cs="Times New Roman"/>
          <w:sz w:val="28"/>
          <w:szCs w:val="28"/>
          <w:lang w:val="kk-KZ"/>
        </w:rPr>
      </w:pPr>
      <w:r w:rsidRPr="00CF5A76">
        <w:rPr>
          <w:rFonts w:ascii="Times New Roman" w:hAnsi="Times New Roman" w:cs="Times New Roman"/>
          <w:sz w:val="28"/>
          <w:szCs w:val="28"/>
          <w:lang w:val="kk-KZ"/>
        </w:rPr>
        <w:t>Р.Р. Заитов</w:t>
      </w:r>
    </w:p>
    <w:p w:rsidR="001B5EA2" w:rsidRPr="00CF5A76" w:rsidRDefault="001B5EA2" w:rsidP="00175375">
      <w:pPr>
        <w:pStyle w:val="aa"/>
        <w:numPr>
          <w:ilvl w:val="0"/>
          <w:numId w:val="1"/>
        </w:numPr>
        <w:tabs>
          <w:tab w:val="left" w:pos="1134"/>
          <w:tab w:val="left" w:pos="7230"/>
        </w:tabs>
        <w:spacing w:after="0" w:line="240" w:lineRule="auto"/>
        <w:rPr>
          <w:rFonts w:ascii="Times New Roman" w:hAnsi="Times New Roman" w:cs="Times New Roman"/>
          <w:sz w:val="28"/>
          <w:szCs w:val="28"/>
          <w:lang w:val="kk-KZ"/>
        </w:rPr>
      </w:pPr>
      <w:r w:rsidRPr="00CF5A76">
        <w:rPr>
          <w:rFonts w:ascii="Times New Roman" w:hAnsi="Times New Roman" w:cs="Times New Roman"/>
          <w:sz w:val="28"/>
          <w:szCs w:val="28"/>
          <w:lang w:val="kk-KZ"/>
        </w:rPr>
        <w:t>Қ.Ж. Иса</w:t>
      </w:r>
    </w:p>
    <w:p w:rsidR="001B5EA2" w:rsidRPr="00CF5A76" w:rsidRDefault="001B5EA2" w:rsidP="00175375">
      <w:pPr>
        <w:pStyle w:val="aa"/>
        <w:numPr>
          <w:ilvl w:val="0"/>
          <w:numId w:val="1"/>
        </w:numPr>
        <w:tabs>
          <w:tab w:val="left" w:pos="1134"/>
          <w:tab w:val="left" w:pos="7230"/>
        </w:tabs>
        <w:spacing w:after="0" w:line="240" w:lineRule="auto"/>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А.Т. Құспан, </w:t>
      </w:r>
    </w:p>
    <w:p w:rsidR="001B5EA2" w:rsidRPr="00CF5A76" w:rsidRDefault="001B5EA2" w:rsidP="00175375">
      <w:pPr>
        <w:pStyle w:val="aa"/>
        <w:numPr>
          <w:ilvl w:val="0"/>
          <w:numId w:val="1"/>
        </w:numPr>
        <w:tabs>
          <w:tab w:val="left" w:pos="1134"/>
          <w:tab w:val="left" w:pos="7230"/>
        </w:tabs>
        <w:spacing w:after="0" w:line="240" w:lineRule="auto"/>
        <w:rPr>
          <w:rFonts w:ascii="Times New Roman" w:hAnsi="Times New Roman" w:cs="Times New Roman"/>
          <w:sz w:val="28"/>
          <w:szCs w:val="28"/>
          <w:lang w:val="kk-KZ"/>
        </w:rPr>
      </w:pPr>
      <w:r w:rsidRPr="00CF5A76">
        <w:rPr>
          <w:rFonts w:ascii="Times New Roman" w:hAnsi="Times New Roman" w:cs="Times New Roman"/>
          <w:sz w:val="28"/>
          <w:szCs w:val="28"/>
          <w:lang w:val="kk-KZ"/>
        </w:rPr>
        <w:t xml:space="preserve">Н.А. Сәрсенғалиев </w:t>
      </w:r>
    </w:p>
    <w:p w:rsidR="001B5EA2" w:rsidRPr="00CF5A76" w:rsidRDefault="001B5EA2" w:rsidP="00175375">
      <w:pPr>
        <w:pStyle w:val="aa"/>
        <w:numPr>
          <w:ilvl w:val="0"/>
          <w:numId w:val="1"/>
        </w:numPr>
        <w:tabs>
          <w:tab w:val="left" w:pos="1134"/>
          <w:tab w:val="left" w:pos="7230"/>
        </w:tabs>
        <w:spacing w:after="0" w:line="240" w:lineRule="auto"/>
        <w:rPr>
          <w:rFonts w:ascii="Times New Roman" w:hAnsi="Times New Roman" w:cs="Times New Roman"/>
          <w:sz w:val="28"/>
          <w:szCs w:val="28"/>
          <w:lang w:val="kk-KZ"/>
        </w:rPr>
      </w:pPr>
      <w:r w:rsidRPr="00CF5A76">
        <w:rPr>
          <w:rFonts w:ascii="Times New Roman" w:hAnsi="Times New Roman" w:cs="Times New Roman"/>
          <w:sz w:val="28"/>
          <w:szCs w:val="28"/>
          <w:lang w:val="kk-KZ"/>
        </w:rPr>
        <w:t>И.В. Смирноваға</w:t>
      </w:r>
    </w:p>
    <w:p w:rsidR="001B5EA2" w:rsidRPr="00CF5A76" w:rsidRDefault="001B5EA2" w:rsidP="00175375">
      <w:pPr>
        <w:pStyle w:val="aa"/>
        <w:numPr>
          <w:ilvl w:val="0"/>
          <w:numId w:val="1"/>
        </w:numPr>
        <w:tabs>
          <w:tab w:val="left" w:pos="1134"/>
          <w:tab w:val="left" w:pos="7230"/>
        </w:tabs>
        <w:spacing w:after="0" w:line="240" w:lineRule="auto"/>
        <w:rPr>
          <w:rFonts w:ascii="Times New Roman" w:hAnsi="Times New Roman" w:cs="Times New Roman"/>
          <w:sz w:val="28"/>
          <w:szCs w:val="28"/>
          <w:lang w:val="kk-KZ"/>
        </w:rPr>
      </w:pPr>
      <w:r w:rsidRPr="00CF5A76">
        <w:rPr>
          <w:rFonts w:ascii="Times New Roman" w:hAnsi="Times New Roman" w:cs="Times New Roman"/>
          <w:sz w:val="28"/>
          <w:szCs w:val="28"/>
          <w:lang w:val="kk-KZ"/>
        </w:rPr>
        <w:t>Н. Тау</w:t>
      </w:r>
    </w:p>
    <w:p w:rsidR="001B5EA2" w:rsidRPr="001B5EA2" w:rsidRDefault="001B5EA2" w:rsidP="00175375">
      <w:pPr>
        <w:spacing w:after="0" w:line="240" w:lineRule="auto"/>
        <w:contextualSpacing/>
        <w:rPr>
          <w:lang w:val="kk-KZ"/>
        </w:rPr>
      </w:pPr>
    </w:p>
    <w:sectPr w:rsidR="001B5EA2" w:rsidRPr="001B5EA2" w:rsidSect="00B47526">
      <w:headerReference w:type="default" r:id="rId8"/>
      <w:headerReference w:type="first" r:id="rId9"/>
      <w:pgSz w:w="11906" w:h="16838"/>
      <w:pgMar w:top="567" w:right="567" w:bottom="567" w:left="1134" w:header="284"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82" w:rsidRDefault="00EA1C82" w:rsidP="00F55F2E">
      <w:pPr>
        <w:spacing w:after="0" w:line="240" w:lineRule="auto"/>
      </w:pPr>
      <w:r>
        <w:separator/>
      </w:r>
    </w:p>
  </w:endnote>
  <w:endnote w:type="continuationSeparator" w:id="0">
    <w:p w:rsidR="00EA1C82" w:rsidRDefault="00EA1C82" w:rsidP="00F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82" w:rsidRDefault="00EA1C82" w:rsidP="00F55F2E">
      <w:pPr>
        <w:spacing w:after="0" w:line="240" w:lineRule="auto"/>
      </w:pPr>
      <w:r>
        <w:separator/>
      </w:r>
    </w:p>
  </w:footnote>
  <w:footnote w:type="continuationSeparator" w:id="0">
    <w:p w:rsidR="00EA1C82" w:rsidRDefault="00EA1C82" w:rsidP="00F55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221370"/>
      <w:docPartObj>
        <w:docPartGallery w:val="Page Numbers (Top of Page)"/>
        <w:docPartUnique/>
      </w:docPartObj>
    </w:sdtPr>
    <w:sdtEndPr/>
    <w:sdtContent>
      <w:p w:rsidR="001B5EA2" w:rsidRDefault="001B5EA2">
        <w:pPr>
          <w:pStyle w:val="a5"/>
          <w:jc w:val="center"/>
        </w:pPr>
        <w:r w:rsidRPr="001B5EA2">
          <w:rPr>
            <w:rFonts w:ascii="Times New Roman" w:hAnsi="Times New Roman" w:cs="Times New Roman"/>
          </w:rPr>
          <w:fldChar w:fldCharType="begin"/>
        </w:r>
        <w:r w:rsidRPr="001B5EA2">
          <w:rPr>
            <w:rFonts w:ascii="Times New Roman" w:hAnsi="Times New Roman" w:cs="Times New Roman"/>
          </w:rPr>
          <w:instrText>PAGE   \* MERGEFORMAT</w:instrText>
        </w:r>
        <w:r w:rsidRPr="001B5EA2">
          <w:rPr>
            <w:rFonts w:ascii="Times New Roman" w:hAnsi="Times New Roman" w:cs="Times New Roman"/>
          </w:rPr>
          <w:fldChar w:fldCharType="separate"/>
        </w:r>
        <w:r w:rsidR="0023677F">
          <w:rPr>
            <w:rFonts w:ascii="Times New Roman" w:hAnsi="Times New Roman" w:cs="Times New Roman"/>
            <w:noProof/>
          </w:rPr>
          <w:t>4</w:t>
        </w:r>
        <w:r w:rsidRPr="001B5EA2">
          <w:rPr>
            <w:rFonts w:ascii="Times New Roman" w:hAnsi="Times New Roman" w:cs="Times New Roman"/>
          </w:rPr>
          <w:fldChar w:fldCharType="end"/>
        </w:r>
      </w:p>
    </w:sdtContent>
  </w:sdt>
  <w:p w:rsidR="001B5EA2" w:rsidRDefault="001B5E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E2" w:rsidRPr="001E77E2" w:rsidRDefault="0088537D">
    <w:pPr>
      <w:pStyle w:val="a5"/>
      <w:rPr>
        <w:lang w:val="en-US"/>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6455410</wp:posOffset>
              </wp:positionH>
              <wp:positionV relativeFrom="paragraph">
                <wp:posOffset>888873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8537D" w:rsidRPr="0088537D" w:rsidRDefault="0088537D">
                          <w:pPr>
                            <w:rPr>
                              <w:rFonts w:ascii="Times New Roman" w:hAnsi="Times New Roman" w:cs="Times New Roman"/>
                              <w:color w:val="0C0000"/>
                              <w:sz w:val="14"/>
                            </w:rPr>
                          </w:pPr>
                          <w:r>
                            <w:rPr>
                              <w:rFonts w:ascii="Times New Roman" w:hAnsi="Times New Roman" w:cs="Times New Roman"/>
                              <w:color w:val="0C0000"/>
                              <w:sz w:val="14"/>
                            </w:rPr>
                            <w:t xml:space="preserve">08.06.2023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08.3pt;margin-top:70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" filled="f" stroked="f" strokeweight=".5pt">
              <v:fill o:detectmouseclick="t"/>
              <v:textbox style="layout-flow:vertical;mso-layout-flow-alt:bottom-to-top">
                <w:txbxContent>
                  <w:p w:rsidR="0088537D" w:rsidRPr="0088537D" w:rsidRDefault="0088537D">
                    <w:pPr>
                      <w:rPr>
                        <w:rFonts w:ascii="Times New Roman" w:hAnsi="Times New Roman" w:cs="Times New Roman"/>
                        <w:color w:val="0C0000"/>
                        <w:sz w:val="14"/>
                      </w:rPr>
                    </w:pPr>
                    <w:r>
                      <w:rPr>
                        <w:rFonts w:ascii="Times New Roman" w:hAnsi="Times New Roman" w:cs="Times New Roman"/>
                        <w:color w:val="0C0000"/>
                        <w:sz w:val="14"/>
                      </w:rPr>
                      <w:t xml:space="preserve">08.06.2023  ЕСЭДО ГО (версия 7.23.0)  Копия электронного документа. Положительный результат проверки ЭЦП. </w:t>
                    </w:r>
                  </w:p>
                </w:txbxContent>
              </v:textbox>
            </v:shape>
          </w:pict>
        </mc:Fallback>
      </mc:AlternateContent>
    </w:r>
    <w:r w:rsidR="00E31790">
      <w:rPr>
        <w:noProof/>
        <w:lang w:eastAsia="ru-RU"/>
      </w:rPr>
      <w:drawing>
        <wp:inline distT="0" distB="0" distL="0" distR="0">
          <wp:extent cx="6477000" cy="1895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80007"/>
    <w:multiLevelType w:val="hybridMultilevel"/>
    <w:tmpl w:val="5186D5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A2792"/>
    <w:rsid w:val="000B1AD8"/>
    <w:rsid w:val="00115FAF"/>
    <w:rsid w:val="00175375"/>
    <w:rsid w:val="001859E0"/>
    <w:rsid w:val="001B5EA2"/>
    <w:rsid w:val="001D619B"/>
    <w:rsid w:val="001E77E2"/>
    <w:rsid w:val="0023677F"/>
    <w:rsid w:val="002C13C5"/>
    <w:rsid w:val="003770C1"/>
    <w:rsid w:val="003C5847"/>
    <w:rsid w:val="0053529D"/>
    <w:rsid w:val="006F1A31"/>
    <w:rsid w:val="007B732E"/>
    <w:rsid w:val="0088537D"/>
    <w:rsid w:val="008C668C"/>
    <w:rsid w:val="00960ED7"/>
    <w:rsid w:val="009728D1"/>
    <w:rsid w:val="00977196"/>
    <w:rsid w:val="00B47526"/>
    <w:rsid w:val="00D518A8"/>
    <w:rsid w:val="00DF7DC0"/>
    <w:rsid w:val="00E31790"/>
    <w:rsid w:val="00EA1C82"/>
    <w:rsid w:val="00EC69F6"/>
    <w:rsid w:val="00F55F2E"/>
    <w:rsid w:val="00F80DF5"/>
    <w:rsid w:val="00FB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4A76F2-B119-4D1C-9462-835F4DBE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5F2E"/>
  </w:style>
  <w:style w:type="paragraph" w:styleId="a9">
    <w:name w:val="No Spacing"/>
    <w:uiPriority w:val="1"/>
    <w:qFormat/>
    <w:rsid w:val="001B5EA2"/>
    <w:pPr>
      <w:spacing w:after="0" w:line="240" w:lineRule="auto"/>
    </w:pPr>
    <w:rPr>
      <w:rFonts w:eastAsiaTheme="minorEastAsia"/>
      <w:lang w:eastAsia="ru-RU"/>
    </w:rPr>
  </w:style>
  <w:style w:type="paragraph" w:customStyle="1" w:styleId="2">
    <w:name w:val="Абзац списка2"/>
    <w:basedOn w:val="a"/>
    <w:rsid w:val="001B5EA2"/>
    <w:pPr>
      <w:spacing w:after="0" w:line="240" w:lineRule="auto"/>
      <w:ind w:left="720"/>
      <w:jc w:val="both"/>
    </w:pPr>
    <w:rPr>
      <w:rFonts w:ascii="Calibri" w:eastAsia="Calibri" w:hAnsi="Calibri" w:cs="Calibri"/>
    </w:rPr>
  </w:style>
  <w:style w:type="paragraph" w:styleId="aa">
    <w:name w:val="List Paragraph"/>
    <w:basedOn w:val="a"/>
    <w:uiPriority w:val="34"/>
    <w:qFormat/>
    <w:rsid w:val="001B5EA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3E41-D1B8-4E28-B459-E680B0D0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Ауталипова Анара</cp:lastModifiedBy>
  <cp:revision>2</cp:revision>
  <cp:lastPrinted>2023-06-08T05:49:00Z</cp:lastPrinted>
  <dcterms:created xsi:type="dcterms:W3CDTF">2023-06-09T03:10:00Z</dcterms:created>
  <dcterms:modified xsi:type="dcterms:W3CDTF">2023-06-09T03:10:00Z</dcterms:modified>
</cp:coreProperties>
</file>