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E87DBE" w:rsidTr="00AD2455">
        <w:trPr>
          <w:trHeight w:val="1843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E87DBE" w:rsidRDefault="00E87DBE" w:rsidP="00AD2455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E87DBE" w:rsidRPr="005324C0" w:rsidRDefault="00E87DBE" w:rsidP="00AD2455">
            <w:pPr>
              <w:jc w:val="center"/>
              <w:rPr>
                <w:b/>
                <w:noProof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ҚАЗАҚСТАН РЕСПУБЛИКАСЫ ЭКОЛОГИЯ ЖӘНЕ ТАБИҒИ РЕСУРСТАР МИНИСТРЛІГІ </w:t>
            </w:r>
          </w:p>
          <w:p w:rsidR="00E87DBE" w:rsidRDefault="00E87DBE" w:rsidP="00AD2455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E87DBE" w:rsidRDefault="00E87DBE" w:rsidP="00AD2455">
            <w:pPr>
              <w:rPr>
                <w:color w:val="548DD4"/>
                <w:sz w:val="22"/>
                <w:szCs w:val="22"/>
                <w:lang w:val="kk-KZ"/>
              </w:rPr>
            </w:pPr>
            <w:r w:rsidRPr="002B5C7B">
              <w:rPr>
                <w:noProof/>
                <w:color w:val="8496B0" w:themeColor="text2" w:themeTint="99"/>
                <w:sz w:val="22"/>
                <w:szCs w:val="22"/>
              </w:rPr>
              <w:drawing>
                <wp:inline distT="0" distB="0" distL="0" distR="0" wp14:anchorId="70819710" wp14:editId="368D4669">
                  <wp:extent cx="1062069" cy="980302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42" cy="992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7DBE" w:rsidRPr="00661B19" w:rsidRDefault="00E87DBE" w:rsidP="00AD2455">
            <w:pPr>
              <w:ind w:firstLine="708"/>
              <w:rPr>
                <w:sz w:val="22"/>
                <w:szCs w:val="22"/>
                <w:lang w:val="kk-KZ"/>
              </w:rPr>
            </w:pP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E87DBE" w:rsidRDefault="00E87DBE" w:rsidP="00AD2455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E87DBE" w:rsidRPr="00B42F5F" w:rsidRDefault="00E87DBE" w:rsidP="00AD2455">
            <w:pPr>
              <w:jc w:val="center"/>
              <w:rPr>
                <w:b/>
                <w:noProof/>
                <w:color w:val="548DD4"/>
                <w:sz w:val="22"/>
                <w:szCs w:val="22"/>
                <w:lang w:val="kk-KZ"/>
              </w:rPr>
            </w:pPr>
            <w:r w:rsidRPr="00B42F5F">
              <w:rPr>
                <w:b/>
                <w:noProof/>
                <w:color w:val="548DD4"/>
                <w:sz w:val="22"/>
                <w:szCs w:val="22"/>
                <w:lang w:val="kk-KZ"/>
              </w:rPr>
              <w:t>МИНИСТЕРСТВО ЭКОЛОГИИ</w:t>
            </w: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 </w:t>
            </w:r>
            <w:r w:rsidRPr="00B42F5F">
              <w:rPr>
                <w:b/>
                <w:noProof/>
                <w:color w:val="548DD4"/>
                <w:sz w:val="22"/>
                <w:szCs w:val="22"/>
                <w:lang w:val="kk-KZ"/>
              </w:rPr>
              <w:t>И ПРИРОДНЫХ РЕСУРСОВ</w:t>
            </w:r>
          </w:p>
          <w:p w:rsidR="00E87DBE" w:rsidRDefault="00E87DBE" w:rsidP="00AD2455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  <w:r w:rsidRPr="00B42F5F">
              <w:rPr>
                <w:b/>
                <w:noProof/>
                <w:color w:val="548DD4"/>
                <w:sz w:val="22"/>
                <w:szCs w:val="22"/>
                <w:lang w:val="kk-KZ"/>
              </w:rPr>
              <w:t>РЕСПУБЛИКИ КАЗАХСТАН</w:t>
            </w:r>
          </w:p>
        </w:tc>
      </w:tr>
      <w:tr w:rsidR="00E87DBE" w:rsidRPr="00566A86" w:rsidTr="00AD2455">
        <w:tc>
          <w:tcPr>
            <w:tcW w:w="3596" w:type="dxa"/>
            <w:tcBorders>
              <w:top w:val="single" w:sz="12" w:space="0" w:color="3333CC"/>
            </w:tcBorders>
          </w:tcPr>
          <w:p w:rsidR="00E87DBE" w:rsidRDefault="00E87DBE" w:rsidP="00AD2455">
            <w:pPr>
              <w:ind w:right="-108"/>
              <w:rPr>
                <w:color w:val="8496B0" w:themeColor="text2" w:themeTint="99"/>
                <w:sz w:val="16"/>
                <w:szCs w:val="16"/>
                <w:lang w:val="kk-KZ"/>
              </w:rPr>
            </w:pPr>
          </w:p>
          <w:p w:rsidR="00E87DBE" w:rsidRPr="00C568D0" w:rsidRDefault="00E87DBE" w:rsidP="00AD2455">
            <w:pPr>
              <w:ind w:right="-108"/>
              <w:rPr>
                <w:color w:val="8496B0" w:themeColor="text2" w:themeTint="99"/>
                <w:sz w:val="16"/>
                <w:szCs w:val="16"/>
                <w:lang w:val="kk-KZ"/>
              </w:rPr>
            </w:pPr>
            <w:r w:rsidRPr="00C568D0">
              <w:rPr>
                <w:color w:val="8496B0" w:themeColor="text2" w:themeTint="99"/>
                <w:sz w:val="16"/>
                <w:szCs w:val="16"/>
                <w:lang w:val="kk-KZ"/>
              </w:rPr>
              <w:t xml:space="preserve">010000, </w:t>
            </w:r>
            <w:r>
              <w:rPr>
                <w:color w:val="8496B0" w:themeColor="text2" w:themeTint="99"/>
                <w:sz w:val="16"/>
                <w:szCs w:val="16"/>
                <w:lang w:val="kk-KZ"/>
              </w:rPr>
              <w:t xml:space="preserve">Астана </w:t>
            </w:r>
            <w:r w:rsidRPr="00C568D0">
              <w:rPr>
                <w:color w:val="8496B0" w:themeColor="text2" w:themeTint="99"/>
                <w:sz w:val="16"/>
                <w:szCs w:val="16"/>
                <w:lang w:val="kk-KZ"/>
              </w:rPr>
              <w:t>қ., Мәңгілік Ел даңғылы, 8</w:t>
            </w:r>
          </w:p>
          <w:p w:rsidR="00E87DBE" w:rsidRPr="00C568D0" w:rsidRDefault="00E87DBE" w:rsidP="00AD2455">
            <w:pPr>
              <w:ind w:right="-108"/>
              <w:rPr>
                <w:color w:val="8496B0" w:themeColor="text2" w:themeTint="99"/>
                <w:sz w:val="16"/>
                <w:szCs w:val="16"/>
                <w:lang w:val="kk-KZ"/>
              </w:rPr>
            </w:pPr>
            <w:r w:rsidRPr="00C568D0">
              <w:rPr>
                <w:color w:val="8496B0" w:themeColor="text2" w:themeTint="99"/>
                <w:sz w:val="16"/>
                <w:szCs w:val="16"/>
                <w:lang w:val="kk-KZ"/>
              </w:rPr>
              <w:t>«Министрліктер үйі», 14-кіреберіс</w:t>
            </w:r>
          </w:p>
          <w:p w:rsidR="00E87DBE" w:rsidRPr="00661B19" w:rsidRDefault="00E87DBE" w:rsidP="00AD245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  <w:lang w:val="kk-KZ"/>
              </w:rPr>
            </w:pPr>
            <w:r w:rsidRPr="00C568D0">
              <w:rPr>
                <w:color w:val="8496B0" w:themeColor="text2" w:themeTint="99"/>
                <w:sz w:val="16"/>
                <w:szCs w:val="16"/>
                <w:lang w:val="kk-KZ"/>
              </w:rPr>
              <w:t>тел.: +7 7172 74 08 44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E87DBE" w:rsidRPr="00661B19" w:rsidRDefault="00E87DBE" w:rsidP="00AD2455">
            <w:pPr>
              <w:rPr>
                <w:color w:val="548DD4"/>
                <w:sz w:val="12"/>
                <w:szCs w:val="12"/>
                <w:lang w:val="kk-KZ"/>
              </w:rPr>
            </w:pPr>
          </w:p>
          <w:p w:rsidR="00E87DBE" w:rsidRPr="00661B19" w:rsidRDefault="00E87DBE" w:rsidP="00AD245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  <w:lang w:val="kk-KZ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E87DBE" w:rsidRDefault="00E87DBE" w:rsidP="00AD2455">
            <w:pPr>
              <w:pStyle w:val="a3"/>
              <w:tabs>
                <w:tab w:val="left" w:pos="6840"/>
                <w:tab w:val="right" w:pos="10260"/>
              </w:tabs>
              <w:rPr>
                <w:color w:val="8496B0" w:themeColor="text2" w:themeTint="99"/>
                <w:sz w:val="16"/>
                <w:szCs w:val="13"/>
                <w:lang w:val="kk-KZ"/>
              </w:rPr>
            </w:pPr>
            <w:r>
              <w:rPr>
                <w:color w:val="8496B0" w:themeColor="text2" w:themeTint="99"/>
                <w:sz w:val="16"/>
                <w:szCs w:val="13"/>
                <w:lang w:val="kk-KZ"/>
              </w:rPr>
              <w:t xml:space="preserve">         </w:t>
            </w:r>
          </w:p>
          <w:p w:rsidR="00E87DBE" w:rsidRPr="00C568D0" w:rsidRDefault="00E87DBE" w:rsidP="00AD2455">
            <w:pPr>
              <w:pStyle w:val="a3"/>
              <w:tabs>
                <w:tab w:val="left" w:pos="6840"/>
                <w:tab w:val="right" w:pos="10260"/>
              </w:tabs>
              <w:rPr>
                <w:color w:val="8496B0" w:themeColor="text2" w:themeTint="99"/>
                <w:sz w:val="16"/>
                <w:szCs w:val="13"/>
              </w:rPr>
            </w:pPr>
            <w:r>
              <w:rPr>
                <w:color w:val="8496B0" w:themeColor="text2" w:themeTint="99"/>
                <w:sz w:val="16"/>
                <w:szCs w:val="13"/>
                <w:lang w:val="kk-KZ"/>
              </w:rPr>
              <w:t xml:space="preserve">         </w:t>
            </w:r>
            <w:r>
              <w:rPr>
                <w:color w:val="8496B0" w:themeColor="text2" w:themeTint="99"/>
                <w:sz w:val="16"/>
                <w:szCs w:val="13"/>
              </w:rPr>
              <w:t>010000, г.</w:t>
            </w:r>
            <w:r>
              <w:rPr>
                <w:color w:val="8496B0" w:themeColor="text2" w:themeTint="99"/>
                <w:sz w:val="16"/>
                <w:szCs w:val="13"/>
                <w:lang w:val="kk-KZ"/>
              </w:rPr>
              <w:t>Астана</w:t>
            </w:r>
            <w:r w:rsidRPr="00C568D0">
              <w:rPr>
                <w:color w:val="8496B0" w:themeColor="text2" w:themeTint="99"/>
                <w:sz w:val="16"/>
                <w:szCs w:val="13"/>
              </w:rPr>
              <w:t xml:space="preserve">, </w:t>
            </w:r>
            <w:proofErr w:type="spellStart"/>
            <w:r w:rsidRPr="00C568D0">
              <w:rPr>
                <w:color w:val="8496B0" w:themeColor="text2" w:themeTint="99"/>
                <w:sz w:val="16"/>
                <w:szCs w:val="13"/>
              </w:rPr>
              <w:t>пр.Мангилик</w:t>
            </w:r>
            <w:proofErr w:type="spellEnd"/>
            <w:r w:rsidRPr="00C568D0">
              <w:rPr>
                <w:color w:val="8496B0" w:themeColor="text2" w:themeTint="99"/>
                <w:sz w:val="16"/>
                <w:szCs w:val="13"/>
              </w:rPr>
              <w:t xml:space="preserve"> Ел, 8</w:t>
            </w:r>
          </w:p>
          <w:p w:rsidR="00E87DBE" w:rsidRPr="00C568D0" w:rsidRDefault="00E87DBE" w:rsidP="00AD2455">
            <w:pPr>
              <w:pStyle w:val="a3"/>
              <w:tabs>
                <w:tab w:val="left" w:pos="6840"/>
                <w:tab w:val="right" w:pos="10260"/>
              </w:tabs>
              <w:rPr>
                <w:color w:val="8496B0" w:themeColor="text2" w:themeTint="99"/>
                <w:sz w:val="16"/>
                <w:szCs w:val="13"/>
              </w:rPr>
            </w:pPr>
            <w:r>
              <w:rPr>
                <w:color w:val="8496B0" w:themeColor="text2" w:themeTint="99"/>
                <w:sz w:val="16"/>
                <w:szCs w:val="13"/>
              </w:rPr>
              <w:t xml:space="preserve">          </w:t>
            </w:r>
            <w:r w:rsidRPr="00C568D0">
              <w:rPr>
                <w:color w:val="8496B0" w:themeColor="text2" w:themeTint="99"/>
                <w:sz w:val="16"/>
                <w:szCs w:val="13"/>
              </w:rPr>
              <w:t>«Дом министерств», 14 подъезд</w:t>
            </w:r>
          </w:p>
          <w:p w:rsidR="00E87DBE" w:rsidRPr="00661B19" w:rsidRDefault="00E87DBE" w:rsidP="00AD245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  <w:r>
              <w:rPr>
                <w:color w:val="8496B0" w:themeColor="text2" w:themeTint="99"/>
                <w:sz w:val="16"/>
                <w:szCs w:val="13"/>
                <w:lang w:val="kk-KZ"/>
              </w:rPr>
              <w:t xml:space="preserve">          </w:t>
            </w:r>
            <w:r w:rsidRPr="00C568D0">
              <w:rPr>
                <w:color w:val="8496B0" w:themeColor="text2" w:themeTint="99"/>
                <w:sz w:val="16"/>
                <w:szCs w:val="13"/>
              </w:rPr>
              <w:t>тел.: +7 7172 74 08 44</w:t>
            </w:r>
          </w:p>
        </w:tc>
      </w:tr>
    </w:tbl>
    <w:p w:rsidR="00E87DBE" w:rsidRPr="00C568D0" w:rsidRDefault="00E87DBE" w:rsidP="00E87DBE">
      <w:pPr>
        <w:pStyle w:val="a3"/>
        <w:tabs>
          <w:tab w:val="clear" w:pos="9355"/>
          <w:tab w:val="right" w:pos="10260"/>
        </w:tabs>
        <w:rPr>
          <w:color w:val="8496B0" w:themeColor="text2" w:themeTint="99"/>
          <w:sz w:val="16"/>
          <w:szCs w:val="16"/>
        </w:rPr>
      </w:pPr>
      <w:r w:rsidRPr="00C568D0">
        <w:rPr>
          <w:color w:val="8496B0" w:themeColor="text2" w:themeTint="99"/>
          <w:sz w:val="16"/>
          <w:szCs w:val="16"/>
        </w:rPr>
        <w:t>_____________________№______________________</w:t>
      </w:r>
    </w:p>
    <w:p w:rsidR="00E87DBE" w:rsidRPr="00C568D0" w:rsidRDefault="00E87DBE" w:rsidP="00E87DBE">
      <w:pPr>
        <w:pStyle w:val="a3"/>
        <w:tabs>
          <w:tab w:val="clear" w:pos="9355"/>
          <w:tab w:val="right" w:pos="10260"/>
        </w:tabs>
        <w:rPr>
          <w:color w:val="8496B0" w:themeColor="text2" w:themeTint="99"/>
          <w:sz w:val="16"/>
          <w:szCs w:val="16"/>
        </w:rPr>
      </w:pPr>
      <w:r w:rsidRPr="00C568D0">
        <w:rPr>
          <w:color w:val="8496B0" w:themeColor="text2" w:themeTint="99"/>
          <w:sz w:val="16"/>
          <w:szCs w:val="16"/>
        </w:rPr>
        <w:t>_____________________________________________</w:t>
      </w:r>
    </w:p>
    <w:p w:rsidR="009874C2" w:rsidRDefault="009874C2"/>
    <w:p w:rsidR="00E87DBE" w:rsidRDefault="00E87DBE" w:rsidP="00E87DBE">
      <w:pPr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Деп</w:t>
      </w:r>
      <w:r w:rsidR="00966314">
        <w:rPr>
          <w:b/>
          <w:sz w:val="28"/>
          <w:lang w:val="kk-KZ"/>
        </w:rPr>
        <w:t>у</w:t>
      </w:r>
      <w:r>
        <w:rPr>
          <w:b/>
          <w:sz w:val="28"/>
          <w:lang w:val="kk-KZ"/>
        </w:rPr>
        <w:t xml:space="preserve">татам Фракции </w:t>
      </w:r>
    </w:p>
    <w:p w:rsidR="00E87DBE" w:rsidRDefault="00E87DBE" w:rsidP="00E87DBE">
      <w:pPr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«Народной партии Казахастана»</w:t>
      </w:r>
    </w:p>
    <w:p w:rsidR="00E87DBE" w:rsidRPr="00E87DBE" w:rsidRDefault="00E87DBE" w:rsidP="00E87DBE">
      <w:pPr>
        <w:jc w:val="right"/>
        <w:rPr>
          <w:b/>
          <w:sz w:val="28"/>
          <w:lang w:val="kk-KZ"/>
        </w:rPr>
      </w:pPr>
      <w:r w:rsidRPr="00E87DBE">
        <w:rPr>
          <w:b/>
          <w:sz w:val="28"/>
          <w:lang w:val="kk-KZ"/>
        </w:rPr>
        <w:t>Мажилис</w:t>
      </w:r>
      <w:r w:rsidR="00966314">
        <w:rPr>
          <w:b/>
          <w:sz w:val="28"/>
          <w:lang w:val="kk-KZ"/>
        </w:rPr>
        <w:t>а</w:t>
      </w:r>
      <w:r w:rsidRPr="00E87DBE">
        <w:rPr>
          <w:b/>
          <w:sz w:val="28"/>
          <w:lang w:val="kk-KZ"/>
        </w:rPr>
        <w:t xml:space="preserve"> Парламента</w:t>
      </w:r>
    </w:p>
    <w:p w:rsidR="00E87DBE" w:rsidRDefault="00E87DBE" w:rsidP="00E87DBE">
      <w:pPr>
        <w:jc w:val="right"/>
        <w:rPr>
          <w:b/>
          <w:sz w:val="28"/>
          <w:lang w:val="kk-KZ"/>
        </w:rPr>
      </w:pPr>
      <w:r w:rsidRPr="00E87DBE">
        <w:rPr>
          <w:b/>
          <w:sz w:val="28"/>
          <w:lang w:val="kk-KZ"/>
        </w:rPr>
        <w:t>Республики Казахстан</w:t>
      </w:r>
    </w:p>
    <w:p w:rsidR="00746E35" w:rsidRDefault="00622B47" w:rsidP="00E87DBE">
      <w:pPr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К. Сейтжан</w:t>
      </w:r>
      <w:bookmarkStart w:id="0" w:name="_GoBack"/>
      <w:bookmarkEnd w:id="0"/>
    </w:p>
    <w:p w:rsidR="00746E35" w:rsidRDefault="00746E35" w:rsidP="00E87DBE">
      <w:pPr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М. Магеррамову</w:t>
      </w:r>
    </w:p>
    <w:p w:rsidR="00746E35" w:rsidRDefault="00746E35" w:rsidP="00E87DBE">
      <w:pPr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Г. Танашевой</w:t>
      </w:r>
    </w:p>
    <w:p w:rsidR="00746E35" w:rsidRDefault="00746E35" w:rsidP="00E87DBE">
      <w:pPr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И. Смирновой</w:t>
      </w:r>
    </w:p>
    <w:p w:rsidR="00746E35" w:rsidRPr="00746E35" w:rsidRDefault="00746E35" w:rsidP="00E87DBE">
      <w:pPr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И. Сункар</w:t>
      </w:r>
    </w:p>
    <w:p w:rsidR="00E87DBE" w:rsidRDefault="00E87DBE" w:rsidP="00E87DBE">
      <w:pPr>
        <w:jc w:val="right"/>
        <w:rPr>
          <w:b/>
          <w:sz w:val="28"/>
          <w:lang w:val="kk-KZ"/>
        </w:rPr>
      </w:pPr>
    </w:p>
    <w:p w:rsidR="00E87DBE" w:rsidRPr="00E87DBE" w:rsidRDefault="00E87DBE" w:rsidP="00E87DBE">
      <w:pPr>
        <w:jc w:val="both"/>
        <w:rPr>
          <w:i/>
          <w:lang w:val="kk-KZ"/>
        </w:rPr>
      </w:pPr>
      <w:r w:rsidRPr="00E87DBE">
        <w:rPr>
          <w:i/>
          <w:lang w:val="kk-KZ"/>
        </w:rPr>
        <w:t xml:space="preserve">На </w:t>
      </w:r>
      <w:r w:rsidR="00966314">
        <w:rPr>
          <w:i/>
          <w:lang w:val="kk-KZ"/>
        </w:rPr>
        <w:t xml:space="preserve">депутатский запрос </w:t>
      </w:r>
      <w:r w:rsidRPr="00E87DBE">
        <w:rPr>
          <w:i/>
          <w:lang w:val="kk-KZ"/>
        </w:rPr>
        <w:t xml:space="preserve"> № ДЗ-260 от 27 июня 2023 года</w:t>
      </w:r>
    </w:p>
    <w:p w:rsidR="00E87DBE" w:rsidRPr="00E87DBE" w:rsidRDefault="00E87DBE" w:rsidP="00E87DBE">
      <w:pPr>
        <w:rPr>
          <w:sz w:val="28"/>
          <w:lang w:val="kk-KZ"/>
        </w:rPr>
      </w:pPr>
    </w:p>
    <w:p w:rsidR="00E87DBE" w:rsidRPr="00A3721D" w:rsidRDefault="00E87DBE" w:rsidP="00E87DBE">
      <w:pPr>
        <w:jc w:val="center"/>
        <w:rPr>
          <w:b/>
          <w:sz w:val="28"/>
          <w:lang w:val="kk-KZ"/>
        </w:rPr>
      </w:pPr>
      <w:r w:rsidRPr="00A3721D">
        <w:rPr>
          <w:b/>
          <w:sz w:val="28"/>
          <w:lang w:val="kk-KZ"/>
        </w:rPr>
        <w:t>Уважаемые депутаты!</w:t>
      </w:r>
    </w:p>
    <w:p w:rsidR="00E87DBE" w:rsidRPr="00E87DBE" w:rsidRDefault="00E87DBE" w:rsidP="00E87DBE">
      <w:pPr>
        <w:jc w:val="center"/>
        <w:rPr>
          <w:sz w:val="28"/>
          <w:lang w:val="kk-KZ"/>
        </w:rPr>
      </w:pPr>
    </w:p>
    <w:p w:rsidR="00E87DBE" w:rsidRDefault="00E87DBE" w:rsidP="00E87DBE">
      <w:pPr>
        <w:jc w:val="both"/>
        <w:rPr>
          <w:sz w:val="28"/>
        </w:rPr>
      </w:pPr>
      <w:r>
        <w:rPr>
          <w:sz w:val="28"/>
          <w:lang w:val="kk-KZ"/>
        </w:rPr>
        <w:tab/>
        <w:t xml:space="preserve">Министерство экологии и природных ресурсов Республики Казахстан </w:t>
      </w:r>
      <w:r w:rsidRPr="00A3721D">
        <w:rPr>
          <w:i/>
        </w:rPr>
        <w:t>(далее – Министерство)</w:t>
      </w:r>
      <w:r>
        <w:rPr>
          <w:sz w:val="28"/>
        </w:rPr>
        <w:t xml:space="preserve"> рассмотрев </w:t>
      </w:r>
      <w:r w:rsidR="00A3721D">
        <w:rPr>
          <w:sz w:val="28"/>
        </w:rPr>
        <w:t>вышеуказанный</w:t>
      </w:r>
      <w:r>
        <w:rPr>
          <w:sz w:val="28"/>
        </w:rPr>
        <w:t xml:space="preserve"> депутатский запрос, касательно проблем твердых бытовых отходов, в рамках компетенции сообщает следующе.</w:t>
      </w:r>
    </w:p>
    <w:p w:rsidR="00E87DBE" w:rsidRPr="00E87DBE" w:rsidRDefault="00E87DBE" w:rsidP="00E87DBE">
      <w:pPr>
        <w:jc w:val="both"/>
        <w:rPr>
          <w:i/>
          <w:sz w:val="28"/>
        </w:rPr>
      </w:pPr>
      <w:r>
        <w:rPr>
          <w:sz w:val="28"/>
        </w:rPr>
        <w:tab/>
      </w:r>
      <w:r w:rsidRPr="00E87DBE">
        <w:rPr>
          <w:i/>
          <w:sz w:val="28"/>
        </w:rPr>
        <w:t>По вопросу</w:t>
      </w:r>
      <w:r w:rsidR="00543162">
        <w:rPr>
          <w:i/>
          <w:sz w:val="28"/>
          <w:lang w:val="kk-KZ"/>
        </w:rPr>
        <w:t xml:space="preserve"> усовершенствования прозрачности</w:t>
      </w:r>
      <w:r w:rsidR="00543162" w:rsidRPr="00543162">
        <w:rPr>
          <w:i/>
          <w:sz w:val="28"/>
          <w:lang w:val="kk-KZ"/>
        </w:rPr>
        <w:t xml:space="preserve"> системы сбора отходов и разработать законодательную базу по раздельному сбору отходов</w:t>
      </w:r>
      <w:r w:rsidRPr="00E87DBE">
        <w:rPr>
          <w:i/>
          <w:sz w:val="28"/>
        </w:rPr>
        <w:t>.</w:t>
      </w:r>
    </w:p>
    <w:p w:rsidR="00543162" w:rsidRDefault="00A3721D" w:rsidP="00543162">
      <w:pPr>
        <w:jc w:val="both"/>
        <w:rPr>
          <w:color w:val="000000"/>
          <w:sz w:val="28"/>
          <w:szCs w:val="28"/>
        </w:rPr>
      </w:pPr>
      <w:r>
        <w:rPr>
          <w:i/>
          <w:sz w:val="28"/>
        </w:rPr>
        <w:tab/>
      </w:r>
      <w:r w:rsidR="00543162" w:rsidRPr="006C03F7">
        <w:rPr>
          <w:color w:val="000000" w:themeColor="text1"/>
          <w:sz w:val="28"/>
          <w:szCs w:val="28"/>
        </w:rPr>
        <w:t xml:space="preserve">Агентством по защите и развитию конкуренции Республики Казахстан </w:t>
      </w:r>
      <w:r w:rsidR="00543162" w:rsidRPr="006C03F7">
        <w:rPr>
          <w:color w:val="000000"/>
          <w:sz w:val="28"/>
          <w:szCs w:val="28"/>
        </w:rPr>
        <w:t xml:space="preserve">в целях определения уровня конкуренции, выявления субъектов рынка, занимающих доминирующее или монопольное положение, а также для разработки комплексных мер, направленных на защиту и развитие конкуренции проведен анализ на рынке </w:t>
      </w:r>
      <w:r w:rsidR="00543162" w:rsidRPr="006C03F7">
        <w:rPr>
          <w:color w:val="000000" w:themeColor="text1"/>
          <w:sz w:val="28"/>
          <w:szCs w:val="28"/>
        </w:rPr>
        <w:t>по сбору, вывозу, сортировке и захоронению</w:t>
      </w:r>
      <w:r w:rsidR="00543162" w:rsidRPr="006C03F7">
        <w:rPr>
          <w:noProof/>
        </w:rPr>
        <w:t xml:space="preserve"> </w:t>
      </w:r>
      <w:r w:rsidR="00543162" w:rsidRPr="006C03F7">
        <w:rPr>
          <w:color w:val="000000" w:themeColor="text1"/>
          <w:sz w:val="28"/>
          <w:szCs w:val="28"/>
        </w:rPr>
        <w:t xml:space="preserve">твердых бытовых отходов </w:t>
      </w:r>
      <w:r w:rsidR="00543162" w:rsidRPr="006C03F7">
        <w:rPr>
          <w:i/>
        </w:rPr>
        <w:t xml:space="preserve">(далее </w:t>
      </w:r>
      <w:r w:rsidR="00543162" w:rsidRPr="006C03F7">
        <w:rPr>
          <w:color w:val="000000"/>
          <w:sz w:val="28"/>
          <w:szCs w:val="28"/>
        </w:rPr>
        <w:t>–</w:t>
      </w:r>
      <w:r w:rsidR="00543162" w:rsidRPr="006C03F7">
        <w:rPr>
          <w:i/>
        </w:rPr>
        <w:t xml:space="preserve"> ТБО) </w:t>
      </w:r>
      <w:r w:rsidR="00543162" w:rsidRPr="006C03F7">
        <w:rPr>
          <w:sz w:val="28"/>
          <w:szCs w:val="28"/>
        </w:rPr>
        <w:t>за период 2020, 2021 годы и 8 месяцев 2022 года.</w:t>
      </w:r>
      <w:r w:rsidR="00543162">
        <w:rPr>
          <w:sz w:val="28"/>
          <w:szCs w:val="28"/>
          <w:lang w:val="kk-KZ"/>
        </w:rPr>
        <w:t xml:space="preserve"> </w:t>
      </w:r>
      <w:r w:rsidR="00543162" w:rsidRPr="006C03F7">
        <w:rPr>
          <w:sz w:val="28"/>
          <w:szCs w:val="28"/>
        </w:rPr>
        <w:t xml:space="preserve">По итогам анализа Агентством установлено, что данный рынок является </w:t>
      </w:r>
      <w:r w:rsidR="00543162" w:rsidRPr="00543162">
        <w:rPr>
          <w:bCs/>
          <w:color w:val="000000"/>
          <w:sz w:val="28"/>
          <w:szCs w:val="28"/>
        </w:rPr>
        <w:t>высококонцентрированным</w:t>
      </w:r>
      <w:r w:rsidR="00543162" w:rsidRPr="00543162">
        <w:rPr>
          <w:color w:val="000000"/>
          <w:sz w:val="28"/>
          <w:szCs w:val="28"/>
        </w:rPr>
        <w:t xml:space="preserve"> </w:t>
      </w:r>
      <w:r w:rsidR="00543162" w:rsidRPr="00543162">
        <w:rPr>
          <w:bCs/>
          <w:color w:val="000000"/>
          <w:sz w:val="28"/>
          <w:szCs w:val="28"/>
        </w:rPr>
        <w:t>с неразвитой конкуренцией</w:t>
      </w:r>
      <w:r w:rsidR="00543162">
        <w:rPr>
          <w:color w:val="000000"/>
          <w:sz w:val="28"/>
          <w:szCs w:val="28"/>
        </w:rPr>
        <w:t xml:space="preserve">. </w:t>
      </w:r>
    </w:p>
    <w:p w:rsidR="00543162" w:rsidRDefault="00543162" w:rsidP="00543162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В этой связи, </w:t>
      </w:r>
      <w:r w:rsidRPr="006C03F7">
        <w:rPr>
          <w:color w:val="000000"/>
          <w:sz w:val="28"/>
          <w:szCs w:val="28"/>
        </w:rPr>
        <w:t>в целях обеспечения равного доступа и дальнейшего развития конкуренции на данном рынке,</w:t>
      </w:r>
      <w:r>
        <w:rPr>
          <w:color w:val="000000"/>
          <w:sz w:val="28"/>
          <w:szCs w:val="28"/>
          <w:lang w:val="kk-KZ"/>
        </w:rPr>
        <w:t xml:space="preserve"> Министерством совместно Агенством разрабатывается Дорожная карта по </w:t>
      </w:r>
      <w:r w:rsidRPr="00543162">
        <w:rPr>
          <w:color w:val="000000"/>
          <w:sz w:val="28"/>
          <w:szCs w:val="28"/>
          <w:lang w:val="kk-KZ"/>
        </w:rPr>
        <w:t>развитию конкуренции</w:t>
      </w:r>
      <w:r>
        <w:rPr>
          <w:color w:val="000000"/>
          <w:sz w:val="28"/>
          <w:szCs w:val="28"/>
          <w:lang w:val="kk-KZ"/>
        </w:rPr>
        <w:t xml:space="preserve"> в сфере ТБО </w:t>
      </w:r>
      <w:r w:rsidRPr="00543162">
        <w:rPr>
          <w:i/>
        </w:rPr>
        <w:t>(далее – Дорожная карта)</w:t>
      </w:r>
      <w:r>
        <w:rPr>
          <w:color w:val="000000"/>
          <w:sz w:val="28"/>
          <w:szCs w:val="28"/>
          <w:lang w:val="kk-KZ"/>
        </w:rPr>
        <w:t xml:space="preserve">, в рамках которого будет предусмотрены </w:t>
      </w:r>
      <w:r w:rsidRPr="00543162">
        <w:rPr>
          <w:color w:val="000000"/>
          <w:sz w:val="28"/>
          <w:szCs w:val="28"/>
          <w:lang w:val="kk-KZ"/>
        </w:rPr>
        <w:t xml:space="preserve">критерии отбора по определению потенциальных участников рынка ТБО по итогам конкурса, </w:t>
      </w:r>
      <w:r w:rsidR="00287FE1">
        <w:rPr>
          <w:color w:val="000000"/>
          <w:sz w:val="28"/>
          <w:szCs w:val="28"/>
          <w:lang w:val="kk-KZ"/>
        </w:rPr>
        <w:t xml:space="preserve">установление единого типового договора на сбор и транспортировку ТБО, </w:t>
      </w:r>
      <w:r w:rsidRPr="00543162">
        <w:rPr>
          <w:color w:val="000000"/>
          <w:sz w:val="28"/>
          <w:szCs w:val="28"/>
          <w:lang w:val="kk-KZ"/>
        </w:rPr>
        <w:t>регламентирова</w:t>
      </w:r>
      <w:r>
        <w:rPr>
          <w:color w:val="000000"/>
          <w:sz w:val="28"/>
          <w:szCs w:val="28"/>
          <w:lang w:val="kk-KZ"/>
        </w:rPr>
        <w:t>ние</w:t>
      </w:r>
      <w:r w:rsidRPr="00543162">
        <w:rPr>
          <w:color w:val="000000"/>
          <w:sz w:val="28"/>
          <w:szCs w:val="28"/>
          <w:lang w:val="kk-KZ"/>
        </w:rPr>
        <w:t xml:space="preserve"> срок</w:t>
      </w:r>
      <w:r>
        <w:rPr>
          <w:color w:val="000000"/>
          <w:sz w:val="28"/>
          <w:szCs w:val="28"/>
          <w:lang w:val="kk-KZ"/>
        </w:rPr>
        <w:t>а</w:t>
      </w:r>
      <w:r w:rsidRPr="00543162">
        <w:rPr>
          <w:color w:val="000000"/>
          <w:sz w:val="28"/>
          <w:szCs w:val="28"/>
          <w:lang w:val="kk-KZ"/>
        </w:rPr>
        <w:t xml:space="preserve"> действия заключаемых договоров с поставщиками услуг по сбору, выво</w:t>
      </w:r>
      <w:r>
        <w:rPr>
          <w:color w:val="000000"/>
          <w:sz w:val="28"/>
          <w:szCs w:val="28"/>
          <w:lang w:val="kk-KZ"/>
        </w:rPr>
        <w:t xml:space="preserve">зу и захоронению ТБО не более </w:t>
      </w:r>
      <w:r w:rsidRPr="00543162">
        <w:rPr>
          <w:color w:val="000000"/>
          <w:sz w:val="28"/>
          <w:szCs w:val="28"/>
          <w:lang w:val="kk-KZ"/>
        </w:rPr>
        <w:t>10 лет, регламентирова</w:t>
      </w:r>
      <w:r>
        <w:rPr>
          <w:color w:val="000000"/>
          <w:sz w:val="28"/>
          <w:szCs w:val="28"/>
          <w:lang w:val="kk-KZ"/>
        </w:rPr>
        <w:t>ние</w:t>
      </w:r>
      <w:r w:rsidRPr="00543162">
        <w:rPr>
          <w:color w:val="000000"/>
          <w:sz w:val="28"/>
          <w:szCs w:val="28"/>
          <w:lang w:val="kk-KZ"/>
        </w:rPr>
        <w:t xml:space="preserve"> разделени</w:t>
      </w:r>
      <w:r>
        <w:rPr>
          <w:color w:val="000000"/>
          <w:sz w:val="28"/>
          <w:szCs w:val="28"/>
          <w:lang w:val="kk-KZ"/>
        </w:rPr>
        <w:t>я</w:t>
      </w:r>
      <w:r w:rsidRPr="00543162">
        <w:rPr>
          <w:color w:val="000000"/>
          <w:sz w:val="28"/>
          <w:szCs w:val="28"/>
          <w:lang w:val="kk-KZ"/>
        </w:rPr>
        <w:t xml:space="preserve"> границ рынка по сбору, вывозу ТБО (по районам и участкам) в городах областного, республиканского значения по лотам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543162" w:rsidRPr="00543162" w:rsidRDefault="00543162" w:rsidP="0054316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Кроме того, в рамках Дорожной карты будут проработаны вопросы </w:t>
      </w:r>
      <w:r w:rsidRPr="00543162">
        <w:rPr>
          <w:color w:val="000000"/>
          <w:sz w:val="28"/>
          <w:szCs w:val="28"/>
          <w:lang w:val="kk-KZ"/>
        </w:rPr>
        <w:t>пересмотр</w:t>
      </w:r>
      <w:r>
        <w:rPr>
          <w:color w:val="000000"/>
          <w:sz w:val="28"/>
          <w:szCs w:val="28"/>
          <w:lang w:val="kk-KZ"/>
        </w:rPr>
        <w:t>а</w:t>
      </w:r>
      <w:r w:rsidRPr="00543162">
        <w:rPr>
          <w:color w:val="000000"/>
          <w:sz w:val="28"/>
          <w:szCs w:val="28"/>
          <w:lang w:val="kk-KZ"/>
        </w:rPr>
        <w:t xml:space="preserve"> тарифа ТБО 1 раз в 2 года с учетом ежегодной</w:t>
      </w:r>
      <w:r>
        <w:rPr>
          <w:color w:val="000000"/>
          <w:sz w:val="28"/>
          <w:szCs w:val="28"/>
          <w:lang w:val="kk-KZ"/>
        </w:rPr>
        <w:t xml:space="preserve"> </w:t>
      </w:r>
      <w:r w:rsidRPr="00543162">
        <w:rPr>
          <w:color w:val="000000"/>
          <w:sz w:val="28"/>
          <w:szCs w:val="28"/>
          <w:lang w:val="kk-KZ"/>
        </w:rPr>
        <w:t>индексации</w:t>
      </w:r>
      <w:r>
        <w:rPr>
          <w:color w:val="000000"/>
          <w:sz w:val="28"/>
          <w:szCs w:val="28"/>
          <w:lang w:val="kk-KZ"/>
        </w:rPr>
        <w:t xml:space="preserve">, </w:t>
      </w:r>
      <w:r w:rsidRPr="00543162">
        <w:rPr>
          <w:color w:val="000000"/>
          <w:sz w:val="28"/>
          <w:szCs w:val="28"/>
          <w:lang w:val="kk-KZ"/>
        </w:rPr>
        <w:t xml:space="preserve">включение </w:t>
      </w:r>
      <w:r w:rsidRPr="00543162">
        <w:rPr>
          <w:color w:val="000000"/>
          <w:sz w:val="28"/>
          <w:szCs w:val="28"/>
          <w:lang w:val="kk-KZ"/>
        </w:rPr>
        <w:lastRenderedPageBreak/>
        <w:t>в Комплексный план приватизации организации с</w:t>
      </w:r>
      <w:r>
        <w:rPr>
          <w:color w:val="000000"/>
          <w:sz w:val="28"/>
          <w:szCs w:val="28"/>
          <w:lang w:val="kk-KZ"/>
        </w:rPr>
        <w:t xml:space="preserve"> </w:t>
      </w:r>
      <w:r w:rsidRPr="00543162">
        <w:rPr>
          <w:color w:val="000000"/>
          <w:sz w:val="28"/>
          <w:szCs w:val="28"/>
          <w:lang w:val="kk-KZ"/>
        </w:rPr>
        <w:t>государственным участием осуществляющие услуги по сбору,</w:t>
      </w:r>
      <w:r>
        <w:rPr>
          <w:color w:val="000000"/>
          <w:sz w:val="28"/>
          <w:szCs w:val="28"/>
          <w:lang w:val="kk-KZ"/>
        </w:rPr>
        <w:t xml:space="preserve"> </w:t>
      </w:r>
      <w:r w:rsidRPr="00543162">
        <w:rPr>
          <w:color w:val="000000"/>
          <w:sz w:val="28"/>
          <w:szCs w:val="28"/>
          <w:lang w:val="kk-KZ"/>
        </w:rPr>
        <w:t>вывозу ТБО с хорошо развитой конкуренцией</w:t>
      </w:r>
      <w:r>
        <w:rPr>
          <w:color w:val="000000"/>
          <w:sz w:val="28"/>
          <w:szCs w:val="28"/>
          <w:lang w:val="kk-KZ"/>
        </w:rPr>
        <w:t>.</w:t>
      </w:r>
    </w:p>
    <w:p w:rsidR="00287FE1" w:rsidRDefault="00287FE1" w:rsidP="00287FE1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Вместе с тем, Министерством в рамках нового Экологического кодекса создана законодательная база по раздельному сбора ТБО. Так, </w:t>
      </w:r>
      <w:r>
        <w:rPr>
          <w:sz w:val="28"/>
          <w:szCs w:val="28"/>
          <w:lang w:val="kk-KZ"/>
        </w:rPr>
        <w:t>согласно ст. 321 Экологического кодекса РК р</w:t>
      </w:r>
      <w:r w:rsidRPr="00F15F1C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здельный сбор осуществляется по</w:t>
      </w:r>
      <w:r w:rsidRPr="00F15F1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F15F1C">
        <w:rPr>
          <w:sz w:val="28"/>
          <w:szCs w:val="28"/>
          <w:lang w:val="kk-KZ"/>
        </w:rPr>
        <w:t>сух</w:t>
      </w:r>
      <w:r>
        <w:rPr>
          <w:sz w:val="28"/>
          <w:szCs w:val="28"/>
          <w:lang w:val="kk-KZ"/>
        </w:rPr>
        <w:t>ой»</w:t>
      </w:r>
      <w:r w:rsidRPr="00F15F1C">
        <w:rPr>
          <w:sz w:val="28"/>
          <w:szCs w:val="28"/>
          <w:lang w:val="kk-KZ"/>
        </w:rPr>
        <w:t xml:space="preserve"> (бумага, картон, металл, пластик и стекло)</w:t>
      </w:r>
      <w:r>
        <w:rPr>
          <w:sz w:val="28"/>
          <w:szCs w:val="28"/>
          <w:lang w:val="kk-KZ"/>
        </w:rPr>
        <w:t xml:space="preserve"> и «</w:t>
      </w:r>
      <w:r w:rsidRPr="00F15F1C">
        <w:rPr>
          <w:sz w:val="28"/>
          <w:szCs w:val="28"/>
          <w:lang w:val="kk-KZ"/>
        </w:rPr>
        <w:t>мокр</w:t>
      </w:r>
      <w:r>
        <w:rPr>
          <w:sz w:val="28"/>
          <w:szCs w:val="28"/>
          <w:lang w:val="kk-KZ"/>
        </w:rPr>
        <w:t>ой»</w:t>
      </w:r>
      <w:r w:rsidRPr="00F15F1C">
        <w:rPr>
          <w:sz w:val="28"/>
          <w:szCs w:val="28"/>
          <w:lang w:val="kk-KZ"/>
        </w:rPr>
        <w:t xml:space="preserve"> (пищевые отходы, органика и иное)</w:t>
      </w:r>
      <w:r>
        <w:rPr>
          <w:sz w:val="28"/>
          <w:szCs w:val="28"/>
          <w:lang w:val="kk-KZ"/>
        </w:rPr>
        <w:t xml:space="preserve"> фракциям. </w:t>
      </w:r>
      <w:r w:rsidRPr="00F15F1C">
        <w:rPr>
          <w:sz w:val="28"/>
          <w:szCs w:val="28"/>
          <w:lang w:val="kk-KZ"/>
        </w:rPr>
        <w:t>Кроме того, утверждены Требован</w:t>
      </w:r>
      <w:r>
        <w:rPr>
          <w:sz w:val="28"/>
          <w:szCs w:val="28"/>
          <w:lang w:val="kk-KZ"/>
        </w:rPr>
        <w:t xml:space="preserve">ия </w:t>
      </w:r>
      <w:r w:rsidRPr="00F15F1C">
        <w:rPr>
          <w:sz w:val="28"/>
          <w:szCs w:val="28"/>
          <w:lang w:val="kk-KZ"/>
        </w:rPr>
        <w:t>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</w:t>
      </w:r>
      <w:r w:rsidR="009074F2">
        <w:rPr>
          <w:sz w:val="28"/>
          <w:szCs w:val="28"/>
          <w:lang w:val="kk-KZ"/>
        </w:rPr>
        <w:t xml:space="preserve"> </w:t>
      </w:r>
      <w:r w:rsidR="009074F2" w:rsidRPr="009074F2">
        <w:rPr>
          <w:i/>
          <w:szCs w:val="28"/>
          <w:lang w:val="kk-KZ"/>
        </w:rPr>
        <w:t>(далее – Требования к раздельному сбору отходов)</w:t>
      </w:r>
      <w:r>
        <w:rPr>
          <w:sz w:val="28"/>
          <w:szCs w:val="28"/>
          <w:lang w:val="kk-KZ"/>
        </w:rPr>
        <w:t xml:space="preserve"> </w:t>
      </w:r>
      <w:r w:rsidRPr="00287FE1">
        <w:rPr>
          <w:i/>
          <w:szCs w:val="28"/>
          <w:lang w:val="kk-KZ"/>
        </w:rPr>
        <w:t>(приказ и.о. Министра экологии, геологии и природных ресурсов Республики Казахстан от 2 декабря 2021 года № 482)</w:t>
      </w:r>
      <w:r>
        <w:rPr>
          <w:sz w:val="28"/>
          <w:szCs w:val="28"/>
          <w:lang w:val="kk-KZ"/>
        </w:rPr>
        <w:t>.</w:t>
      </w:r>
    </w:p>
    <w:p w:rsidR="00E87DBE" w:rsidRDefault="00E87DBE" w:rsidP="00F54294">
      <w:pPr>
        <w:jc w:val="both"/>
        <w:rPr>
          <w:i/>
          <w:sz w:val="28"/>
          <w:lang w:val="kk-KZ"/>
        </w:rPr>
      </w:pPr>
      <w:r w:rsidRPr="00E87DBE">
        <w:rPr>
          <w:i/>
          <w:sz w:val="28"/>
        </w:rPr>
        <w:tab/>
        <w:t xml:space="preserve">По </w:t>
      </w:r>
      <w:r w:rsidR="00F54294">
        <w:rPr>
          <w:i/>
          <w:sz w:val="28"/>
        </w:rPr>
        <w:t>вопросам</w:t>
      </w:r>
      <w:r w:rsidR="00F54294">
        <w:rPr>
          <w:i/>
          <w:sz w:val="28"/>
          <w:lang w:val="kk-KZ"/>
        </w:rPr>
        <w:t xml:space="preserve"> </w:t>
      </w:r>
      <w:r w:rsidR="00F54294">
        <w:rPr>
          <w:i/>
          <w:sz w:val="28"/>
        </w:rPr>
        <w:t>тарификации</w:t>
      </w:r>
      <w:r w:rsidR="00F54294" w:rsidRPr="00F54294">
        <w:rPr>
          <w:i/>
          <w:sz w:val="28"/>
        </w:rPr>
        <w:t xml:space="preserve"> за вывод ТБО с включением дифференциации за разделение отходов</w:t>
      </w:r>
      <w:r w:rsidR="00F54294">
        <w:rPr>
          <w:i/>
          <w:sz w:val="28"/>
          <w:lang w:val="kk-KZ"/>
        </w:rPr>
        <w:t xml:space="preserve"> и р</w:t>
      </w:r>
      <w:r w:rsidR="00F54294" w:rsidRPr="00F54294">
        <w:rPr>
          <w:i/>
          <w:sz w:val="28"/>
          <w:lang w:val="kk-KZ"/>
        </w:rPr>
        <w:t>еализ</w:t>
      </w:r>
      <w:r w:rsidR="00F54294">
        <w:rPr>
          <w:i/>
          <w:sz w:val="28"/>
          <w:lang w:val="kk-KZ"/>
        </w:rPr>
        <w:t>ации</w:t>
      </w:r>
      <w:r w:rsidR="00F54294" w:rsidRPr="00F54294">
        <w:rPr>
          <w:i/>
          <w:sz w:val="28"/>
          <w:lang w:val="kk-KZ"/>
        </w:rPr>
        <w:t xml:space="preserve"> в городах программы по созданию стимулов для бизнеса и населения к раздельному сбору мусора</w:t>
      </w:r>
    </w:p>
    <w:p w:rsidR="009074F2" w:rsidRDefault="009074F2" w:rsidP="00F54294">
      <w:pPr>
        <w:jc w:val="both"/>
        <w:rPr>
          <w:sz w:val="28"/>
          <w:lang w:val="kk-KZ"/>
        </w:rPr>
      </w:pPr>
      <w:r>
        <w:rPr>
          <w:i/>
          <w:sz w:val="28"/>
          <w:lang w:val="kk-KZ"/>
        </w:rPr>
        <w:tab/>
      </w:r>
      <w:r w:rsidRPr="009074F2">
        <w:rPr>
          <w:sz w:val="28"/>
          <w:lang w:val="kk-KZ"/>
        </w:rPr>
        <w:t>Со</w:t>
      </w:r>
      <w:r>
        <w:rPr>
          <w:sz w:val="28"/>
          <w:lang w:val="kk-KZ"/>
        </w:rPr>
        <w:t>гласно Требованиям</w:t>
      </w:r>
      <w:r w:rsidRPr="009074F2">
        <w:rPr>
          <w:sz w:val="28"/>
          <w:lang w:val="kk-KZ"/>
        </w:rPr>
        <w:t xml:space="preserve"> к раздельному сбору отходов</w:t>
      </w:r>
      <w:r>
        <w:rPr>
          <w:sz w:val="28"/>
          <w:lang w:val="kk-KZ"/>
        </w:rPr>
        <w:t xml:space="preserve"> м</w:t>
      </w:r>
      <w:r w:rsidRPr="009074F2">
        <w:rPr>
          <w:sz w:val="28"/>
          <w:lang w:val="kk-KZ"/>
        </w:rPr>
        <w:t>естными исполнительными органами</w:t>
      </w:r>
      <w:r>
        <w:rPr>
          <w:sz w:val="28"/>
          <w:lang w:val="kk-KZ"/>
        </w:rPr>
        <w:t xml:space="preserve"> организуют централизованную систему сбора отходов в том числе  путем </w:t>
      </w:r>
      <w:r w:rsidRPr="009074F2">
        <w:rPr>
          <w:sz w:val="28"/>
          <w:lang w:val="kk-KZ"/>
        </w:rPr>
        <w:t xml:space="preserve">организации установки необходимого количества контейнеров для раздельного сбора (не менее 2) на </w:t>
      </w:r>
      <w:r w:rsidRPr="009074F2">
        <w:rPr>
          <w:sz w:val="28"/>
          <w:u w:val="single"/>
          <w:lang w:val="kk-KZ"/>
        </w:rPr>
        <w:t>контейнерных площадках</w:t>
      </w:r>
      <w:r w:rsidRPr="009074F2">
        <w:rPr>
          <w:sz w:val="28"/>
          <w:lang w:val="kk-KZ"/>
        </w:rPr>
        <w:t xml:space="preserve"> в соответствующем населенном пункте, что определяется исходя из численности населения, норм накопления отходов, сроков их хранения и других необходимых факторов</w:t>
      </w:r>
      <w:r>
        <w:rPr>
          <w:sz w:val="28"/>
          <w:lang w:val="kk-KZ"/>
        </w:rPr>
        <w:t>.</w:t>
      </w:r>
    </w:p>
    <w:p w:rsidR="009074F2" w:rsidRDefault="009074F2" w:rsidP="00F54294">
      <w:pPr>
        <w:jc w:val="both"/>
        <w:rPr>
          <w:sz w:val="28"/>
          <w:u w:val="single"/>
          <w:lang w:val="kk-KZ"/>
        </w:rPr>
      </w:pPr>
      <w:r>
        <w:rPr>
          <w:sz w:val="28"/>
          <w:lang w:val="kk-KZ"/>
        </w:rPr>
        <w:tab/>
      </w:r>
      <w:r w:rsidRPr="009074F2">
        <w:rPr>
          <w:sz w:val="28"/>
          <w:lang w:val="kk-KZ"/>
        </w:rPr>
        <w:t xml:space="preserve">Физические лица, проживающие в жилых домах,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</w:t>
      </w:r>
      <w:r w:rsidRPr="009074F2">
        <w:rPr>
          <w:sz w:val="28"/>
          <w:u w:val="single"/>
          <w:lang w:val="kk-KZ"/>
        </w:rPr>
        <w:t>тарифам</w:t>
      </w:r>
      <w:r>
        <w:rPr>
          <w:sz w:val="28"/>
          <w:u w:val="single"/>
          <w:lang w:val="kk-KZ"/>
        </w:rPr>
        <w:t>.</w:t>
      </w:r>
    </w:p>
    <w:p w:rsidR="009074F2" w:rsidRDefault="009074F2" w:rsidP="00F54294">
      <w:pPr>
        <w:jc w:val="both"/>
        <w:rPr>
          <w:sz w:val="28"/>
          <w:lang w:val="kk-KZ"/>
        </w:rPr>
      </w:pPr>
      <w:r w:rsidRPr="009074F2">
        <w:rPr>
          <w:sz w:val="28"/>
          <w:lang w:val="kk-KZ"/>
        </w:rPr>
        <w:tab/>
      </w:r>
      <w:r>
        <w:rPr>
          <w:sz w:val="28"/>
          <w:lang w:val="kk-KZ"/>
        </w:rPr>
        <w:t>При этом, внедрен</w:t>
      </w:r>
      <w:r w:rsidR="009C034D">
        <w:rPr>
          <w:sz w:val="28"/>
          <w:lang w:val="kk-KZ"/>
        </w:rPr>
        <w:t>ие дифференцированных тарифов</w:t>
      </w:r>
      <w:r>
        <w:rPr>
          <w:sz w:val="28"/>
          <w:lang w:val="kk-KZ"/>
        </w:rPr>
        <w:t xml:space="preserve"> разделение отходов вызывает сложности в связи с вопросом администрирования данного процесса. В этой связи, в целях стимулирования населения к раздельному сбору ТБО на местах создаются пункты приема вторичного сырья, куда населения сдают </w:t>
      </w:r>
      <w:r w:rsidR="00162546">
        <w:rPr>
          <w:sz w:val="28"/>
          <w:lang w:val="kk-KZ"/>
        </w:rPr>
        <w:t>втор</w:t>
      </w:r>
      <w:r>
        <w:rPr>
          <w:sz w:val="28"/>
          <w:lang w:val="kk-KZ"/>
        </w:rPr>
        <w:t>сырье за определенн</w:t>
      </w:r>
      <w:r w:rsidR="00162546">
        <w:rPr>
          <w:sz w:val="28"/>
          <w:lang w:val="kk-KZ"/>
        </w:rPr>
        <w:t>ую цену</w:t>
      </w:r>
      <w:r>
        <w:rPr>
          <w:sz w:val="28"/>
          <w:lang w:val="kk-KZ"/>
        </w:rPr>
        <w:t>.</w:t>
      </w:r>
    </w:p>
    <w:p w:rsidR="009074F2" w:rsidRDefault="009074F2" w:rsidP="00F54294">
      <w:pPr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На сегодняшний день по республике функционируют свыше </w:t>
      </w:r>
      <w:r w:rsidR="00162546">
        <w:rPr>
          <w:sz w:val="28"/>
          <w:lang w:val="kk-KZ"/>
        </w:rPr>
        <w:t>400 пунктов приема вторсырья, а также постепенно устанавливаются фандоматы.</w:t>
      </w:r>
    </w:p>
    <w:p w:rsidR="00F54294" w:rsidRDefault="00162546" w:rsidP="00F54294">
      <w:pPr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Кроме того, </w:t>
      </w:r>
      <w:r w:rsidR="00F54294" w:rsidRPr="00F54294">
        <w:rPr>
          <w:sz w:val="28"/>
          <w:lang w:val="kk-KZ"/>
        </w:rPr>
        <w:t>28 марта 2023 года в целях выработки дальнейших предложений по совершенствованию системы управления коммунальными отходами создана Рабочая группа по выработке предложений для организации эффективной и комплексной системы управления коммунальными отходами. В состав рабочей группы вошли представили отраслевых организаций, НПП «Атамекен» и МИО.</w:t>
      </w:r>
      <w:r w:rsidR="00F54294">
        <w:rPr>
          <w:sz w:val="28"/>
          <w:lang w:val="kk-KZ"/>
        </w:rPr>
        <w:t xml:space="preserve"> </w:t>
      </w:r>
      <w:r w:rsidR="00F54294" w:rsidRPr="00F54294">
        <w:rPr>
          <w:sz w:val="28"/>
          <w:lang w:val="kk-KZ"/>
        </w:rPr>
        <w:t>В рамках заседаний Рабочей группы рассматривается вопрос стимулирования переработки всех видов отходов.</w:t>
      </w:r>
    </w:p>
    <w:p w:rsidR="00F54294" w:rsidRPr="00F54294" w:rsidRDefault="00F54294" w:rsidP="00F54294">
      <w:pPr>
        <w:ind w:firstLine="708"/>
        <w:jc w:val="both"/>
        <w:rPr>
          <w:sz w:val="28"/>
        </w:rPr>
      </w:pPr>
      <w:r w:rsidRPr="00F54294">
        <w:rPr>
          <w:sz w:val="28"/>
          <w:lang w:val="kk-KZ"/>
        </w:rPr>
        <w:t xml:space="preserve">Вместе с тем, </w:t>
      </w:r>
      <w:r w:rsidR="009074F2">
        <w:rPr>
          <w:sz w:val="28"/>
          <w:lang w:val="kk-KZ"/>
        </w:rPr>
        <w:t>в июля текущего года</w:t>
      </w:r>
      <w:r w:rsidRPr="00F54294">
        <w:rPr>
          <w:sz w:val="28"/>
          <w:lang w:val="kk-KZ"/>
        </w:rPr>
        <w:t xml:space="preserve"> </w:t>
      </w:r>
      <w:r>
        <w:rPr>
          <w:sz w:val="28"/>
          <w:lang w:val="kk-KZ"/>
        </w:rPr>
        <w:t>внесены</w:t>
      </w:r>
      <w:r w:rsidRPr="00F54294">
        <w:rPr>
          <w:sz w:val="28"/>
          <w:lang w:val="kk-KZ"/>
        </w:rPr>
        <w:t xml:space="preserve"> поправки в </w:t>
      </w:r>
      <w:r>
        <w:rPr>
          <w:sz w:val="28"/>
          <w:lang w:val="kk-KZ"/>
        </w:rPr>
        <w:t>Экологический к</w:t>
      </w:r>
      <w:r w:rsidRPr="00F54294">
        <w:rPr>
          <w:sz w:val="28"/>
          <w:lang w:val="kk-KZ"/>
        </w:rPr>
        <w:t>одекс</w:t>
      </w:r>
      <w:r>
        <w:rPr>
          <w:sz w:val="28"/>
          <w:lang w:val="kk-KZ"/>
        </w:rPr>
        <w:t xml:space="preserve"> РК</w:t>
      </w:r>
      <w:r w:rsidRPr="00F54294">
        <w:rPr>
          <w:sz w:val="28"/>
          <w:lang w:val="kk-KZ"/>
        </w:rPr>
        <w:t xml:space="preserve"> по утверждению порядка реализации функции оператора расширенных ответственности производителей (импортеров) по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 и соответствующих размеров денежных выплат. После принятия соответствующих изменений, механизм стимулирования спецпреприятий</w:t>
      </w:r>
      <w:r>
        <w:rPr>
          <w:sz w:val="28"/>
          <w:lang w:val="kk-KZ"/>
        </w:rPr>
        <w:t xml:space="preserve"> </w:t>
      </w:r>
      <w:r w:rsidRPr="00F54294">
        <w:rPr>
          <w:sz w:val="28"/>
          <w:lang w:val="kk-KZ"/>
        </w:rPr>
        <w:t xml:space="preserve"> в сфере управления </w:t>
      </w:r>
      <w:r w:rsidRPr="00F54294">
        <w:rPr>
          <w:sz w:val="28"/>
          <w:lang w:val="kk-KZ"/>
        </w:rPr>
        <w:lastRenderedPageBreak/>
        <w:t>отходами</w:t>
      </w:r>
      <w:r w:rsidRPr="00F54294">
        <w:rPr>
          <w:sz w:val="28"/>
        </w:rPr>
        <w:t xml:space="preserve"> </w:t>
      </w:r>
      <w:r>
        <w:rPr>
          <w:sz w:val="28"/>
          <w:lang w:val="kk-KZ"/>
        </w:rPr>
        <w:t>(</w:t>
      </w:r>
      <w:proofErr w:type="spellStart"/>
      <w:r>
        <w:rPr>
          <w:sz w:val="28"/>
          <w:lang w:val="en-US"/>
        </w:rPr>
        <w:t>EcoQoldau</w:t>
      </w:r>
      <w:proofErr w:type="spellEnd"/>
      <w:r>
        <w:rPr>
          <w:sz w:val="28"/>
          <w:lang w:val="kk-KZ"/>
        </w:rPr>
        <w:t>)</w:t>
      </w:r>
      <w:r w:rsidRPr="00F54294">
        <w:rPr>
          <w:sz w:val="28"/>
          <w:lang w:val="kk-KZ"/>
        </w:rPr>
        <w:t xml:space="preserve"> в рамках механизма расширенных ответственности производителей (импортеров) планируется </w:t>
      </w:r>
      <w:r w:rsidR="00966F30">
        <w:rPr>
          <w:sz w:val="28"/>
          <w:lang w:val="kk-KZ"/>
        </w:rPr>
        <w:t>пере</w:t>
      </w:r>
      <w:r w:rsidRPr="00F54294">
        <w:rPr>
          <w:sz w:val="28"/>
          <w:lang w:val="kk-KZ"/>
        </w:rPr>
        <w:t>запустить.</w:t>
      </w:r>
    </w:p>
    <w:p w:rsidR="00E87DBE" w:rsidRDefault="00E87DBE" w:rsidP="00966F30">
      <w:pPr>
        <w:jc w:val="both"/>
        <w:rPr>
          <w:i/>
          <w:sz w:val="28"/>
        </w:rPr>
      </w:pPr>
      <w:r w:rsidRPr="00E87DBE">
        <w:rPr>
          <w:i/>
          <w:sz w:val="28"/>
        </w:rPr>
        <w:tab/>
        <w:t>По вопросу</w:t>
      </w:r>
      <w:r w:rsidR="00966F30">
        <w:rPr>
          <w:i/>
          <w:sz w:val="28"/>
          <w:lang w:val="kk-KZ"/>
        </w:rPr>
        <w:t xml:space="preserve"> внедрения</w:t>
      </w:r>
      <w:r w:rsidR="00966F30" w:rsidRPr="00966F30">
        <w:rPr>
          <w:i/>
          <w:sz w:val="28"/>
          <w:lang w:val="kk-KZ"/>
        </w:rPr>
        <w:t xml:space="preserve"> новой культуры рачительного отношения к потреблению и образованию отходов</w:t>
      </w:r>
      <w:r w:rsidRPr="00E87DBE">
        <w:rPr>
          <w:i/>
          <w:sz w:val="28"/>
        </w:rPr>
        <w:t xml:space="preserve">. 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</w:t>
      </w:r>
      <w:r w:rsidRPr="00FB56EC">
        <w:rPr>
          <w:rFonts w:eastAsiaTheme="minorHAnsi"/>
          <w:sz w:val="28"/>
          <w:szCs w:val="28"/>
          <w:lang w:eastAsia="en-US"/>
        </w:rPr>
        <w:t>овременн</w:t>
      </w:r>
      <w:r>
        <w:rPr>
          <w:rFonts w:eastAsiaTheme="minorHAnsi"/>
          <w:sz w:val="28"/>
          <w:szCs w:val="28"/>
          <w:lang w:eastAsia="en-US"/>
        </w:rPr>
        <w:t>ом</w:t>
      </w:r>
      <w:r w:rsidRPr="00FB56EC">
        <w:rPr>
          <w:rFonts w:eastAsiaTheme="minorHAnsi"/>
          <w:sz w:val="28"/>
          <w:szCs w:val="28"/>
          <w:lang w:eastAsia="en-US"/>
        </w:rPr>
        <w:t xml:space="preserve"> Казахстан</w:t>
      </w:r>
      <w:r>
        <w:rPr>
          <w:rFonts w:eastAsiaTheme="minorHAnsi"/>
          <w:sz w:val="28"/>
          <w:szCs w:val="28"/>
          <w:lang w:eastAsia="en-US"/>
        </w:rPr>
        <w:t xml:space="preserve">е имеется ряд экологических проблем: </w:t>
      </w:r>
      <w:r w:rsidRPr="00B2312C">
        <w:rPr>
          <w:rFonts w:eastAsiaTheme="minorHAnsi"/>
          <w:sz w:val="28"/>
          <w:szCs w:val="28"/>
          <w:lang w:eastAsia="en-US"/>
        </w:rPr>
        <w:t>это и качество атмосферного воздуха, загрязнение поверхностных вод и почв, низкий уровень переработки твердых бытовых отходов и так далее.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2312C">
        <w:rPr>
          <w:sz w:val="28"/>
          <w:szCs w:val="28"/>
        </w:rPr>
        <w:t xml:space="preserve">В этой связи, </w:t>
      </w:r>
      <w:r w:rsidRPr="00FB56EC">
        <w:rPr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повышение экологического образования и </w:t>
      </w:r>
      <w:r w:rsidRPr="00FB56EC">
        <w:rPr>
          <w:sz w:val="28"/>
          <w:szCs w:val="28"/>
        </w:rPr>
        <w:t xml:space="preserve">формирование экологической культуры у </w:t>
      </w:r>
      <w:r w:rsidRPr="00B2312C">
        <w:rPr>
          <w:sz w:val="28"/>
          <w:szCs w:val="28"/>
        </w:rPr>
        <w:t>населения</w:t>
      </w:r>
      <w:r w:rsidRPr="00FB56EC">
        <w:rPr>
          <w:sz w:val="28"/>
          <w:szCs w:val="28"/>
        </w:rPr>
        <w:t>.</w:t>
      </w:r>
      <w:r w:rsidRPr="00B2312C">
        <w:rPr>
          <w:sz w:val="28"/>
          <w:szCs w:val="28"/>
        </w:rPr>
        <w:t xml:space="preserve"> 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Разделом «Экологическая культура, образование и просвещение» Кодекса предусмотрена государственная поддержка экологического образования и просвещения.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815F92">
        <w:rPr>
          <w:sz w:val="28"/>
          <w:szCs w:val="28"/>
        </w:rPr>
        <w:t xml:space="preserve"> соответствии с поручением Президента </w:t>
      </w:r>
      <w:r>
        <w:rPr>
          <w:sz w:val="28"/>
          <w:szCs w:val="28"/>
        </w:rPr>
        <w:t xml:space="preserve">РК К. </w:t>
      </w:r>
      <w:proofErr w:type="spellStart"/>
      <w:r>
        <w:rPr>
          <w:sz w:val="28"/>
          <w:szCs w:val="28"/>
        </w:rPr>
        <w:t>Токаева</w:t>
      </w:r>
      <w:proofErr w:type="spellEnd"/>
      <w:r w:rsidRPr="00815F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РК утвержден Национальный проект «Зеленый Казах</w:t>
      </w:r>
      <w:r w:rsidRPr="00815F92">
        <w:rPr>
          <w:sz w:val="28"/>
          <w:szCs w:val="28"/>
        </w:rPr>
        <w:t>стан» на 2021-2025 годы</w:t>
      </w:r>
      <w:r>
        <w:rPr>
          <w:sz w:val="28"/>
          <w:szCs w:val="28"/>
        </w:rPr>
        <w:t>.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Одним из направлений Национального проекта является </w:t>
      </w:r>
      <w:r w:rsidRPr="00D500E0">
        <w:rPr>
          <w:sz w:val="28"/>
          <w:szCs w:val="28"/>
        </w:rPr>
        <w:t xml:space="preserve">«Экология </w:t>
      </w:r>
      <w:proofErr w:type="spellStart"/>
      <w:r w:rsidRPr="00D500E0">
        <w:rPr>
          <w:sz w:val="28"/>
          <w:szCs w:val="28"/>
        </w:rPr>
        <w:t>болашағы</w:t>
      </w:r>
      <w:proofErr w:type="spellEnd"/>
      <w:r w:rsidRPr="00D500E0">
        <w:rPr>
          <w:sz w:val="28"/>
          <w:szCs w:val="28"/>
        </w:rPr>
        <w:t xml:space="preserve">», </w:t>
      </w:r>
      <w:r w:rsidRPr="007041D8">
        <w:rPr>
          <w:sz w:val="28"/>
          <w:szCs w:val="28"/>
        </w:rPr>
        <w:t>которое</w:t>
      </w:r>
      <w:r w:rsidRPr="00D500E0">
        <w:rPr>
          <w:sz w:val="28"/>
          <w:szCs w:val="28"/>
        </w:rPr>
        <w:t xml:space="preserve"> </w:t>
      </w:r>
      <w:r w:rsidRPr="00815F92">
        <w:rPr>
          <w:sz w:val="28"/>
          <w:szCs w:val="28"/>
        </w:rPr>
        <w:t xml:space="preserve">направлено на повышение уровня </w:t>
      </w:r>
      <w:proofErr w:type="spellStart"/>
      <w:r w:rsidRPr="00815F92">
        <w:rPr>
          <w:sz w:val="28"/>
          <w:szCs w:val="28"/>
        </w:rPr>
        <w:t>экообразования</w:t>
      </w:r>
      <w:proofErr w:type="spellEnd"/>
      <w:r w:rsidRPr="00815F92">
        <w:rPr>
          <w:sz w:val="28"/>
          <w:szCs w:val="28"/>
        </w:rPr>
        <w:t xml:space="preserve"> и культуры населения.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 w:rsidRPr="00AC6716">
        <w:rPr>
          <w:sz w:val="28"/>
          <w:szCs w:val="28"/>
        </w:rPr>
        <w:t>В данном направлении поставлено 2 задачи: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1941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891941">
        <w:rPr>
          <w:sz w:val="28"/>
          <w:szCs w:val="28"/>
        </w:rPr>
        <w:t xml:space="preserve">нтеграция экологических аспектов в систему формального образования и просвещения. 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i/>
          <w:szCs w:val="28"/>
        </w:rPr>
      </w:pPr>
      <w:r w:rsidRPr="00380F2F">
        <w:rPr>
          <w:i/>
          <w:szCs w:val="28"/>
        </w:rPr>
        <w:t>В 2021-2022 учебном году в 6 классе основного среднего образования наряду с предметом «Естествознание» велся курс «Экология» в рамках «Глобальных компетенций».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i/>
          <w:szCs w:val="28"/>
        </w:rPr>
      </w:pPr>
      <w:r w:rsidRPr="00F1294A">
        <w:rPr>
          <w:i/>
          <w:szCs w:val="28"/>
        </w:rPr>
        <w:t>В новом 2022-2023 учебном году образовательные программы были пересмотрены и обновлены. В целях обеспечения непрерывного образования по экологии на уровне основного среднего образования в 5-9 классах проводится обучение по курсу «Глобальные компетенции», в рамках которого для 5-9 классов включена глава «Экологическая культура».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 w:rsidRPr="00F1294A">
        <w:rPr>
          <w:sz w:val="28"/>
          <w:szCs w:val="28"/>
        </w:rPr>
        <w:t xml:space="preserve">2. Формирование </w:t>
      </w:r>
      <w:proofErr w:type="spellStart"/>
      <w:r w:rsidRPr="00F1294A">
        <w:rPr>
          <w:sz w:val="28"/>
          <w:szCs w:val="28"/>
        </w:rPr>
        <w:t>экоориентированного</w:t>
      </w:r>
      <w:proofErr w:type="spellEnd"/>
      <w:r w:rsidRPr="00F1294A">
        <w:rPr>
          <w:sz w:val="28"/>
          <w:szCs w:val="28"/>
        </w:rPr>
        <w:t xml:space="preserve"> информационного пространства. 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i/>
          <w:szCs w:val="28"/>
        </w:rPr>
      </w:pPr>
      <w:r w:rsidRPr="00380F2F">
        <w:rPr>
          <w:i/>
          <w:szCs w:val="28"/>
        </w:rPr>
        <w:t>Ежегодно проводится Национальный конкурс «Лучшая организация экологического образования», экологическая акция «</w:t>
      </w:r>
      <w:proofErr w:type="spellStart"/>
      <w:r w:rsidRPr="00380F2F">
        <w:rPr>
          <w:i/>
          <w:szCs w:val="28"/>
        </w:rPr>
        <w:t>Birge-taza</w:t>
      </w:r>
      <w:proofErr w:type="spellEnd"/>
      <w:r w:rsidRPr="00380F2F">
        <w:rPr>
          <w:i/>
          <w:szCs w:val="28"/>
        </w:rPr>
        <w:t xml:space="preserve"> </w:t>
      </w:r>
      <w:proofErr w:type="spellStart"/>
      <w:r w:rsidRPr="00380F2F">
        <w:rPr>
          <w:i/>
          <w:szCs w:val="28"/>
        </w:rPr>
        <w:t>Qazaqstan</w:t>
      </w:r>
      <w:proofErr w:type="spellEnd"/>
      <w:r w:rsidRPr="00380F2F">
        <w:rPr>
          <w:i/>
          <w:szCs w:val="28"/>
        </w:rPr>
        <w:t>». Кроме того, экологическое воспитание, бережное отношение к окружающему миру осуществляется через комплексную воспитательную деятельность школы. Обучающиеся участвуют в субботниках, озеленении и благоустройстве территории организаций образования, озеленении и движении «</w:t>
      </w:r>
      <w:proofErr w:type="spellStart"/>
      <w:r w:rsidRPr="00380F2F">
        <w:rPr>
          <w:i/>
          <w:szCs w:val="28"/>
        </w:rPr>
        <w:t>Жасыл</w:t>
      </w:r>
      <w:proofErr w:type="spellEnd"/>
      <w:r w:rsidRPr="00380F2F">
        <w:rPr>
          <w:i/>
          <w:szCs w:val="28"/>
        </w:rPr>
        <w:t xml:space="preserve"> ел».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380F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0F2F">
        <w:rPr>
          <w:sz w:val="28"/>
          <w:szCs w:val="28"/>
        </w:rPr>
        <w:t xml:space="preserve">ротокола заседания Совета по переходу </w:t>
      </w:r>
      <w:r>
        <w:rPr>
          <w:sz w:val="28"/>
          <w:szCs w:val="28"/>
        </w:rPr>
        <w:t>РК</w:t>
      </w:r>
      <w:r w:rsidRPr="00380F2F">
        <w:rPr>
          <w:sz w:val="28"/>
          <w:szCs w:val="28"/>
        </w:rPr>
        <w:t xml:space="preserve"> к «зеленой экономике» при Президенте </w:t>
      </w:r>
      <w:r>
        <w:rPr>
          <w:sz w:val="28"/>
          <w:szCs w:val="28"/>
        </w:rPr>
        <w:t>РК</w:t>
      </w:r>
      <w:r w:rsidRPr="00380F2F">
        <w:rPr>
          <w:sz w:val="28"/>
          <w:szCs w:val="28"/>
        </w:rPr>
        <w:t xml:space="preserve"> от 25 июня 2021 года Министерством ведется работа по актуализации Концепции по переходу </w:t>
      </w:r>
      <w:r>
        <w:rPr>
          <w:sz w:val="28"/>
          <w:szCs w:val="28"/>
        </w:rPr>
        <w:t>РК</w:t>
      </w:r>
      <w:r w:rsidRPr="00380F2F">
        <w:rPr>
          <w:sz w:val="28"/>
          <w:szCs w:val="28"/>
        </w:rPr>
        <w:t xml:space="preserve"> к «зеленой экономике», в которой отражена необходимость </w:t>
      </w:r>
      <w:bookmarkStart w:id="1" w:name="_Hlk120729657"/>
      <w:bookmarkStart w:id="2" w:name="_Toc120736185"/>
      <w:r w:rsidRPr="00380F2F">
        <w:rPr>
          <w:sz w:val="28"/>
          <w:szCs w:val="28"/>
        </w:rPr>
        <w:t>кадрового обеспечения для перехода к «зеленой экономике» и формирования экологической культуры населения и бизнеса</w:t>
      </w:r>
      <w:bookmarkEnd w:id="1"/>
      <w:bookmarkEnd w:id="2"/>
      <w:r w:rsidRPr="00380F2F">
        <w:rPr>
          <w:sz w:val="28"/>
          <w:szCs w:val="28"/>
        </w:rPr>
        <w:t>.</w:t>
      </w:r>
    </w:p>
    <w:p w:rsidR="00966F30" w:rsidRDefault="00966F30" w:rsidP="00966F30">
      <w:pPr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</w:p>
    <w:p w:rsidR="00CC601A" w:rsidRDefault="00CC601A" w:rsidP="00966F30">
      <w:pPr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</w:p>
    <w:p w:rsidR="00966F30" w:rsidRDefault="00A3721D" w:rsidP="00966F30">
      <w:pPr>
        <w:pBdr>
          <w:bottom w:val="single" w:sz="4" w:space="30" w:color="FFFFFF"/>
        </w:pBdr>
        <w:ind w:firstLine="709"/>
        <w:jc w:val="both"/>
        <w:rPr>
          <w:b/>
          <w:sz w:val="28"/>
          <w:lang w:val="kk-KZ"/>
        </w:rPr>
      </w:pPr>
      <w:r w:rsidRPr="00A3721D">
        <w:rPr>
          <w:b/>
          <w:sz w:val="28"/>
          <w:lang w:val="kk-KZ"/>
        </w:rPr>
        <w:t xml:space="preserve">С уважением, </w:t>
      </w:r>
    </w:p>
    <w:p w:rsidR="00966F30" w:rsidRDefault="00A3721D" w:rsidP="00966F30">
      <w:pPr>
        <w:pBdr>
          <w:bottom w:val="single" w:sz="4" w:space="30" w:color="FFFFFF"/>
        </w:pBdr>
        <w:ind w:firstLine="709"/>
        <w:jc w:val="both"/>
        <w:rPr>
          <w:b/>
          <w:sz w:val="28"/>
          <w:lang w:val="kk-KZ"/>
        </w:rPr>
      </w:pPr>
      <w:r w:rsidRPr="00A3721D">
        <w:rPr>
          <w:b/>
          <w:sz w:val="28"/>
          <w:lang w:val="kk-KZ"/>
        </w:rPr>
        <w:t>Первый вице-министр</w:t>
      </w:r>
    </w:p>
    <w:p w:rsidR="00966F30" w:rsidRDefault="00162546" w:rsidP="00966F30">
      <w:pPr>
        <w:pBdr>
          <w:bottom w:val="single" w:sz="4" w:space="30" w:color="FFFFFF"/>
        </w:pBdr>
        <w:ind w:firstLine="709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экологии и природных ресурсов</w:t>
      </w:r>
    </w:p>
    <w:p w:rsidR="00E87DBE" w:rsidRPr="00A3721D" w:rsidRDefault="00162546" w:rsidP="00966F30">
      <w:pPr>
        <w:pBdr>
          <w:bottom w:val="single" w:sz="4" w:space="30" w:color="FFFFFF"/>
        </w:pBdr>
        <w:ind w:firstLine="709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Республики Казахстан</w:t>
      </w:r>
      <w:r w:rsidR="00A3721D" w:rsidRPr="00A3721D">
        <w:rPr>
          <w:b/>
          <w:sz w:val="28"/>
          <w:lang w:val="kk-KZ"/>
        </w:rPr>
        <w:tab/>
      </w:r>
      <w:r w:rsidR="00A3721D" w:rsidRPr="00A3721D">
        <w:rPr>
          <w:b/>
          <w:sz w:val="28"/>
          <w:lang w:val="kk-KZ"/>
        </w:rPr>
        <w:tab/>
      </w:r>
      <w:r w:rsidR="00A3721D" w:rsidRPr="00A3721D">
        <w:rPr>
          <w:b/>
          <w:sz w:val="28"/>
          <w:lang w:val="kk-KZ"/>
        </w:rPr>
        <w:tab/>
      </w:r>
      <w:r w:rsidR="00A3721D" w:rsidRPr="00A3721D">
        <w:rPr>
          <w:b/>
          <w:sz w:val="28"/>
          <w:lang w:val="kk-KZ"/>
        </w:rPr>
        <w:tab/>
      </w:r>
      <w:r w:rsidR="00A3721D" w:rsidRPr="00A3721D">
        <w:rPr>
          <w:b/>
          <w:sz w:val="28"/>
          <w:lang w:val="kk-KZ"/>
        </w:rPr>
        <w:tab/>
      </w:r>
      <w:r w:rsidR="00A3721D" w:rsidRPr="00A3721D">
        <w:rPr>
          <w:b/>
          <w:sz w:val="28"/>
          <w:lang w:val="kk-KZ"/>
        </w:rPr>
        <w:tab/>
        <w:t>Н. Шарбиев</w:t>
      </w:r>
    </w:p>
    <w:p w:rsidR="00E87DBE" w:rsidRPr="00E87DBE" w:rsidRDefault="00E87DBE" w:rsidP="00E87DBE">
      <w:pPr>
        <w:rPr>
          <w:sz w:val="28"/>
          <w:lang w:val="kk-KZ"/>
        </w:rPr>
      </w:pPr>
    </w:p>
    <w:p w:rsidR="00E87DBE" w:rsidRPr="00E87DBE" w:rsidRDefault="00E87DBE" w:rsidP="00E87DBE">
      <w:pPr>
        <w:rPr>
          <w:sz w:val="28"/>
          <w:lang w:val="kk-KZ"/>
        </w:rPr>
      </w:pPr>
    </w:p>
    <w:p w:rsidR="00E87DBE" w:rsidRPr="009C034D" w:rsidRDefault="009C034D" w:rsidP="00E87DBE">
      <w:pPr>
        <w:tabs>
          <w:tab w:val="left" w:pos="990"/>
        </w:tabs>
        <w:rPr>
          <w:i/>
          <w:lang w:val="kk-KZ"/>
        </w:rPr>
      </w:pPr>
      <w:r w:rsidRPr="009C034D">
        <w:rPr>
          <w:i/>
          <w:lang w:val="kk-KZ"/>
        </w:rPr>
        <w:lastRenderedPageBreak/>
        <w:t>Исп.: Ж. Дәулет</w:t>
      </w:r>
    </w:p>
    <w:p w:rsidR="009C034D" w:rsidRPr="009C034D" w:rsidRDefault="009C034D" w:rsidP="00E87DBE">
      <w:pPr>
        <w:tabs>
          <w:tab w:val="left" w:pos="990"/>
        </w:tabs>
        <w:rPr>
          <w:i/>
          <w:lang w:val="kk-KZ"/>
        </w:rPr>
      </w:pPr>
      <w:r w:rsidRPr="009C034D">
        <w:rPr>
          <w:i/>
          <w:lang w:val="kk-KZ"/>
        </w:rPr>
        <w:t>Тел.: 8 7172 740831</w:t>
      </w:r>
    </w:p>
    <w:sectPr w:rsidR="009C034D" w:rsidRPr="009C034D" w:rsidSect="003E7AB8">
      <w:pgSz w:w="11906" w:h="16838"/>
      <w:pgMar w:top="1134" w:right="567" w:bottom="567" w:left="1418" w:header="709" w:footer="6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3B"/>
    <w:rsid w:val="00162546"/>
    <w:rsid w:val="00225637"/>
    <w:rsid w:val="00287FE1"/>
    <w:rsid w:val="00543162"/>
    <w:rsid w:val="00622B47"/>
    <w:rsid w:val="00746E35"/>
    <w:rsid w:val="009074F2"/>
    <w:rsid w:val="00966314"/>
    <w:rsid w:val="00966F30"/>
    <w:rsid w:val="009874C2"/>
    <w:rsid w:val="009C034D"/>
    <w:rsid w:val="00A3623B"/>
    <w:rsid w:val="00A3721D"/>
    <w:rsid w:val="00CC601A"/>
    <w:rsid w:val="00E87DBE"/>
    <w:rsid w:val="00ED1B3E"/>
    <w:rsid w:val="00F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70B40-C567-4AEB-B6E1-6007B9AA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7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7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3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К. Алимсурина</dc:creator>
  <cp:keywords/>
  <dc:description/>
  <cp:lastModifiedBy>Назгуль К. Алимсурина</cp:lastModifiedBy>
  <cp:revision>7</cp:revision>
  <cp:lastPrinted>2023-07-24T10:45:00Z</cp:lastPrinted>
  <dcterms:created xsi:type="dcterms:W3CDTF">2023-07-24T10:16:00Z</dcterms:created>
  <dcterms:modified xsi:type="dcterms:W3CDTF">2023-07-24T11:26:00Z</dcterms:modified>
</cp:coreProperties>
</file>