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119"/>
        <w:tblW w:w="9918" w:type="dxa"/>
        <w:tblLook w:val="01E0" w:firstRow="1" w:lastRow="1" w:firstColumn="1" w:lastColumn="1" w:noHBand="0" w:noVBand="0"/>
      </w:tblPr>
      <w:tblGrid>
        <w:gridCol w:w="3596"/>
        <w:gridCol w:w="392"/>
        <w:gridCol w:w="1986"/>
        <w:gridCol w:w="410"/>
        <w:gridCol w:w="3534"/>
      </w:tblGrid>
      <w:tr w:rsidR="007F3028" w:rsidTr="005626AE">
        <w:trPr>
          <w:trHeight w:val="1843"/>
        </w:trPr>
        <w:tc>
          <w:tcPr>
            <w:tcW w:w="3988" w:type="dxa"/>
            <w:gridSpan w:val="2"/>
            <w:tcBorders>
              <w:bottom w:val="single" w:sz="12" w:space="0" w:color="3333CC"/>
            </w:tcBorders>
          </w:tcPr>
          <w:p w:rsidR="007F3028" w:rsidRDefault="007F3028" w:rsidP="005626AE">
            <w:pPr>
              <w:rPr>
                <w:b/>
                <w:bCs/>
                <w:color w:val="548DD4"/>
                <w:sz w:val="20"/>
                <w:szCs w:val="20"/>
                <w:lang w:val="kk-KZ"/>
              </w:rPr>
            </w:pPr>
          </w:p>
          <w:p w:rsidR="007F3028" w:rsidRPr="005324C0" w:rsidRDefault="007F3028" w:rsidP="005626AE">
            <w:pPr>
              <w:jc w:val="center"/>
              <w:rPr>
                <w:b/>
                <w:noProof/>
                <w:color w:val="548DD4"/>
                <w:sz w:val="22"/>
                <w:szCs w:val="22"/>
                <w:lang w:val="kk-KZ"/>
              </w:rPr>
            </w:pPr>
            <w:r>
              <w:rPr>
                <w:b/>
                <w:noProof/>
                <w:color w:val="548DD4"/>
                <w:sz w:val="22"/>
                <w:szCs w:val="22"/>
                <w:lang w:val="kk-KZ"/>
              </w:rPr>
              <w:t xml:space="preserve">ҚАЗАҚСТАН РЕСПУБЛИКАСЫ ЭКОЛОГИЯ ЖӘНЕ ТАБИҒИ РЕСУРСТАР МИНИСТРЛІГІ </w:t>
            </w:r>
          </w:p>
          <w:p w:rsidR="007F3028" w:rsidRDefault="007F3028" w:rsidP="005626AE">
            <w:pPr>
              <w:spacing w:line="288" w:lineRule="auto"/>
              <w:jc w:val="center"/>
              <w:rPr>
                <w:b/>
                <w:color w:val="548DD4"/>
                <w:sz w:val="23"/>
                <w:szCs w:val="23"/>
                <w:lang w:val="kk-KZ"/>
              </w:rPr>
            </w:pPr>
          </w:p>
        </w:tc>
        <w:tc>
          <w:tcPr>
            <w:tcW w:w="1986" w:type="dxa"/>
            <w:tcBorders>
              <w:bottom w:val="single" w:sz="12" w:space="0" w:color="3333CC"/>
            </w:tcBorders>
            <w:hideMark/>
          </w:tcPr>
          <w:p w:rsidR="007F3028" w:rsidRDefault="007F3028" w:rsidP="005626AE">
            <w:pPr>
              <w:rPr>
                <w:color w:val="548DD4"/>
                <w:sz w:val="22"/>
                <w:szCs w:val="22"/>
                <w:lang w:val="kk-KZ"/>
              </w:rPr>
            </w:pPr>
            <w:r w:rsidRPr="002B5C7B">
              <w:rPr>
                <w:noProof/>
                <w:color w:val="8496B0" w:themeColor="text2" w:themeTint="99"/>
                <w:sz w:val="22"/>
                <w:szCs w:val="22"/>
              </w:rPr>
              <w:drawing>
                <wp:inline distT="0" distB="0" distL="0" distR="0" wp14:anchorId="6388A930" wp14:editId="0CCF869C">
                  <wp:extent cx="1062069" cy="980302"/>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5242" cy="992461"/>
                          </a:xfrm>
                          <a:prstGeom prst="rect">
                            <a:avLst/>
                          </a:prstGeom>
                          <a:noFill/>
                        </pic:spPr>
                      </pic:pic>
                    </a:graphicData>
                  </a:graphic>
                </wp:inline>
              </w:drawing>
            </w:r>
          </w:p>
          <w:p w:rsidR="007F3028" w:rsidRPr="00661B19" w:rsidRDefault="007F3028" w:rsidP="005626AE">
            <w:pPr>
              <w:ind w:firstLine="708"/>
              <w:rPr>
                <w:sz w:val="22"/>
                <w:szCs w:val="22"/>
                <w:lang w:val="kk-KZ"/>
              </w:rPr>
            </w:pPr>
          </w:p>
        </w:tc>
        <w:tc>
          <w:tcPr>
            <w:tcW w:w="3944" w:type="dxa"/>
            <w:gridSpan w:val="2"/>
            <w:tcBorders>
              <w:bottom w:val="single" w:sz="12" w:space="0" w:color="3333CC"/>
            </w:tcBorders>
          </w:tcPr>
          <w:p w:rsidR="007F3028" w:rsidRDefault="007F3028" w:rsidP="005626AE">
            <w:pPr>
              <w:rPr>
                <w:b/>
                <w:bCs/>
                <w:color w:val="548DD4"/>
                <w:sz w:val="20"/>
                <w:szCs w:val="20"/>
                <w:lang w:val="kk-KZ"/>
              </w:rPr>
            </w:pPr>
          </w:p>
          <w:p w:rsidR="007F3028" w:rsidRPr="00B42F5F" w:rsidRDefault="007F3028" w:rsidP="005626AE">
            <w:pPr>
              <w:jc w:val="center"/>
              <w:rPr>
                <w:b/>
                <w:noProof/>
                <w:color w:val="548DD4"/>
                <w:sz w:val="22"/>
                <w:szCs w:val="22"/>
                <w:lang w:val="kk-KZ"/>
              </w:rPr>
            </w:pPr>
            <w:r w:rsidRPr="00B42F5F">
              <w:rPr>
                <w:b/>
                <w:noProof/>
                <w:color w:val="548DD4"/>
                <w:sz w:val="22"/>
                <w:szCs w:val="22"/>
                <w:lang w:val="kk-KZ"/>
              </w:rPr>
              <w:t>МИНИСТЕРСТВО ЭКОЛОГИИ</w:t>
            </w:r>
            <w:r>
              <w:rPr>
                <w:b/>
                <w:noProof/>
                <w:color w:val="548DD4"/>
                <w:sz w:val="22"/>
                <w:szCs w:val="22"/>
                <w:lang w:val="kk-KZ"/>
              </w:rPr>
              <w:t xml:space="preserve"> </w:t>
            </w:r>
            <w:r w:rsidRPr="00B42F5F">
              <w:rPr>
                <w:b/>
                <w:noProof/>
                <w:color w:val="548DD4"/>
                <w:sz w:val="22"/>
                <w:szCs w:val="22"/>
                <w:lang w:val="kk-KZ"/>
              </w:rPr>
              <w:t>И ПРИРОДНЫХ РЕСУРСОВ</w:t>
            </w:r>
          </w:p>
          <w:p w:rsidR="007F3028" w:rsidRDefault="007F3028" w:rsidP="005626AE">
            <w:pPr>
              <w:jc w:val="center"/>
              <w:rPr>
                <w:b/>
                <w:color w:val="548DD4"/>
                <w:sz w:val="20"/>
                <w:szCs w:val="20"/>
                <w:lang w:val="kk-KZ"/>
              </w:rPr>
            </w:pPr>
            <w:r w:rsidRPr="00B42F5F">
              <w:rPr>
                <w:b/>
                <w:noProof/>
                <w:color w:val="548DD4"/>
                <w:sz w:val="22"/>
                <w:szCs w:val="22"/>
                <w:lang w:val="kk-KZ"/>
              </w:rPr>
              <w:t>РЕСПУБЛИКИ КАЗАХСТАН</w:t>
            </w:r>
          </w:p>
        </w:tc>
      </w:tr>
      <w:tr w:rsidR="007F3028" w:rsidRPr="00566A86" w:rsidTr="005626AE">
        <w:tc>
          <w:tcPr>
            <w:tcW w:w="3596" w:type="dxa"/>
            <w:tcBorders>
              <w:top w:val="single" w:sz="12" w:space="0" w:color="3333CC"/>
            </w:tcBorders>
          </w:tcPr>
          <w:p w:rsidR="007F3028" w:rsidRDefault="007F3028" w:rsidP="005626AE">
            <w:pPr>
              <w:ind w:right="-108"/>
              <w:rPr>
                <w:color w:val="8496B0" w:themeColor="text2" w:themeTint="99"/>
                <w:sz w:val="16"/>
                <w:szCs w:val="16"/>
                <w:lang w:val="kk-KZ"/>
              </w:rPr>
            </w:pPr>
          </w:p>
          <w:p w:rsidR="007F3028" w:rsidRPr="00C568D0" w:rsidRDefault="007F3028" w:rsidP="005626AE">
            <w:pPr>
              <w:ind w:right="-108"/>
              <w:rPr>
                <w:color w:val="8496B0" w:themeColor="text2" w:themeTint="99"/>
                <w:sz w:val="16"/>
                <w:szCs w:val="16"/>
                <w:lang w:val="kk-KZ"/>
              </w:rPr>
            </w:pPr>
            <w:r w:rsidRPr="00C568D0">
              <w:rPr>
                <w:color w:val="8496B0" w:themeColor="text2" w:themeTint="99"/>
                <w:sz w:val="16"/>
                <w:szCs w:val="16"/>
                <w:lang w:val="kk-KZ"/>
              </w:rPr>
              <w:t xml:space="preserve">010000, </w:t>
            </w:r>
            <w:r>
              <w:rPr>
                <w:color w:val="8496B0" w:themeColor="text2" w:themeTint="99"/>
                <w:sz w:val="16"/>
                <w:szCs w:val="16"/>
                <w:lang w:val="kk-KZ"/>
              </w:rPr>
              <w:t xml:space="preserve">Астана </w:t>
            </w:r>
            <w:r w:rsidRPr="00C568D0">
              <w:rPr>
                <w:color w:val="8496B0" w:themeColor="text2" w:themeTint="99"/>
                <w:sz w:val="16"/>
                <w:szCs w:val="16"/>
                <w:lang w:val="kk-KZ"/>
              </w:rPr>
              <w:t>қ., Мәңгілік Ел даңғылы, 8</w:t>
            </w:r>
          </w:p>
          <w:p w:rsidR="007F3028" w:rsidRPr="00C568D0" w:rsidRDefault="007F3028" w:rsidP="005626AE">
            <w:pPr>
              <w:ind w:right="-108"/>
              <w:rPr>
                <w:color w:val="8496B0" w:themeColor="text2" w:themeTint="99"/>
                <w:sz w:val="16"/>
                <w:szCs w:val="16"/>
                <w:lang w:val="kk-KZ"/>
              </w:rPr>
            </w:pPr>
            <w:r w:rsidRPr="00C568D0">
              <w:rPr>
                <w:color w:val="8496B0" w:themeColor="text2" w:themeTint="99"/>
                <w:sz w:val="16"/>
                <w:szCs w:val="16"/>
                <w:lang w:val="kk-KZ"/>
              </w:rPr>
              <w:t>«Министрліктер үйі», 14-кіреберіс</w:t>
            </w:r>
          </w:p>
          <w:p w:rsidR="007F3028" w:rsidRPr="00661B19" w:rsidRDefault="007F3028" w:rsidP="005626AE">
            <w:pPr>
              <w:pStyle w:val="a3"/>
              <w:tabs>
                <w:tab w:val="clear" w:pos="9355"/>
                <w:tab w:val="left" w:pos="6840"/>
                <w:tab w:val="right" w:pos="10260"/>
              </w:tabs>
              <w:rPr>
                <w:color w:val="548DD4"/>
                <w:sz w:val="12"/>
                <w:szCs w:val="12"/>
                <w:lang w:val="kk-KZ"/>
              </w:rPr>
            </w:pPr>
            <w:r w:rsidRPr="00C568D0">
              <w:rPr>
                <w:color w:val="8496B0" w:themeColor="text2" w:themeTint="99"/>
                <w:sz w:val="16"/>
                <w:szCs w:val="16"/>
                <w:lang w:val="kk-KZ"/>
              </w:rPr>
              <w:t>тел.: +7 7172 74 08 44</w:t>
            </w:r>
          </w:p>
        </w:tc>
        <w:tc>
          <w:tcPr>
            <w:tcW w:w="2788" w:type="dxa"/>
            <w:gridSpan w:val="3"/>
            <w:tcBorders>
              <w:top w:val="single" w:sz="12" w:space="0" w:color="3333CC"/>
            </w:tcBorders>
          </w:tcPr>
          <w:p w:rsidR="007F3028" w:rsidRPr="00661B19" w:rsidRDefault="007F3028" w:rsidP="005626AE">
            <w:pPr>
              <w:rPr>
                <w:color w:val="548DD4"/>
                <w:sz w:val="12"/>
                <w:szCs w:val="12"/>
                <w:lang w:val="kk-KZ"/>
              </w:rPr>
            </w:pPr>
          </w:p>
          <w:p w:rsidR="007F3028" w:rsidRPr="00661B19" w:rsidRDefault="007F3028" w:rsidP="005626AE">
            <w:pPr>
              <w:pStyle w:val="a3"/>
              <w:tabs>
                <w:tab w:val="clear" w:pos="9355"/>
                <w:tab w:val="left" w:pos="6840"/>
                <w:tab w:val="right" w:pos="10260"/>
              </w:tabs>
              <w:rPr>
                <w:color w:val="548DD4"/>
                <w:sz w:val="12"/>
                <w:szCs w:val="12"/>
                <w:lang w:val="kk-KZ"/>
              </w:rPr>
            </w:pPr>
          </w:p>
        </w:tc>
        <w:tc>
          <w:tcPr>
            <w:tcW w:w="3534" w:type="dxa"/>
            <w:tcBorders>
              <w:top w:val="single" w:sz="12" w:space="0" w:color="3333CC"/>
            </w:tcBorders>
          </w:tcPr>
          <w:p w:rsidR="007F3028" w:rsidRDefault="007F3028" w:rsidP="005626AE">
            <w:pPr>
              <w:pStyle w:val="a3"/>
              <w:tabs>
                <w:tab w:val="left" w:pos="6840"/>
                <w:tab w:val="right" w:pos="10260"/>
              </w:tabs>
              <w:rPr>
                <w:color w:val="8496B0" w:themeColor="text2" w:themeTint="99"/>
                <w:sz w:val="16"/>
                <w:szCs w:val="13"/>
                <w:lang w:val="kk-KZ"/>
              </w:rPr>
            </w:pPr>
            <w:r>
              <w:rPr>
                <w:color w:val="8496B0" w:themeColor="text2" w:themeTint="99"/>
                <w:sz w:val="16"/>
                <w:szCs w:val="13"/>
                <w:lang w:val="kk-KZ"/>
              </w:rPr>
              <w:t xml:space="preserve">         </w:t>
            </w:r>
          </w:p>
          <w:p w:rsidR="007F3028" w:rsidRPr="00C568D0" w:rsidRDefault="007F3028" w:rsidP="005626AE">
            <w:pPr>
              <w:pStyle w:val="a3"/>
              <w:tabs>
                <w:tab w:val="left" w:pos="6840"/>
                <w:tab w:val="right" w:pos="10260"/>
              </w:tabs>
              <w:rPr>
                <w:color w:val="8496B0" w:themeColor="text2" w:themeTint="99"/>
                <w:sz w:val="16"/>
                <w:szCs w:val="13"/>
              </w:rPr>
            </w:pPr>
            <w:r>
              <w:rPr>
                <w:color w:val="8496B0" w:themeColor="text2" w:themeTint="99"/>
                <w:sz w:val="16"/>
                <w:szCs w:val="13"/>
                <w:lang w:val="kk-KZ"/>
              </w:rPr>
              <w:t xml:space="preserve">         </w:t>
            </w:r>
            <w:r>
              <w:rPr>
                <w:color w:val="8496B0" w:themeColor="text2" w:themeTint="99"/>
                <w:sz w:val="16"/>
                <w:szCs w:val="13"/>
              </w:rPr>
              <w:t>010000, г.</w:t>
            </w:r>
            <w:r>
              <w:rPr>
                <w:color w:val="8496B0" w:themeColor="text2" w:themeTint="99"/>
                <w:sz w:val="16"/>
                <w:szCs w:val="13"/>
                <w:lang w:val="kk-KZ"/>
              </w:rPr>
              <w:t>Астана</w:t>
            </w:r>
            <w:r w:rsidRPr="00C568D0">
              <w:rPr>
                <w:color w:val="8496B0" w:themeColor="text2" w:themeTint="99"/>
                <w:sz w:val="16"/>
                <w:szCs w:val="13"/>
              </w:rPr>
              <w:t xml:space="preserve">, </w:t>
            </w:r>
            <w:proofErr w:type="spellStart"/>
            <w:r w:rsidRPr="00C568D0">
              <w:rPr>
                <w:color w:val="8496B0" w:themeColor="text2" w:themeTint="99"/>
                <w:sz w:val="16"/>
                <w:szCs w:val="13"/>
              </w:rPr>
              <w:t>пр.Мангилик</w:t>
            </w:r>
            <w:proofErr w:type="spellEnd"/>
            <w:r w:rsidRPr="00C568D0">
              <w:rPr>
                <w:color w:val="8496B0" w:themeColor="text2" w:themeTint="99"/>
                <w:sz w:val="16"/>
                <w:szCs w:val="13"/>
              </w:rPr>
              <w:t xml:space="preserve"> Ел, 8</w:t>
            </w:r>
          </w:p>
          <w:p w:rsidR="007F3028" w:rsidRPr="00C568D0" w:rsidRDefault="007F3028" w:rsidP="005626AE">
            <w:pPr>
              <w:pStyle w:val="a3"/>
              <w:tabs>
                <w:tab w:val="left" w:pos="6840"/>
                <w:tab w:val="right" w:pos="10260"/>
              </w:tabs>
              <w:rPr>
                <w:color w:val="8496B0" w:themeColor="text2" w:themeTint="99"/>
                <w:sz w:val="16"/>
                <w:szCs w:val="13"/>
              </w:rPr>
            </w:pPr>
            <w:r>
              <w:rPr>
                <w:color w:val="8496B0" w:themeColor="text2" w:themeTint="99"/>
                <w:sz w:val="16"/>
                <w:szCs w:val="13"/>
              </w:rPr>
              <w:t xml:space="preserve">          </w:t>
            </w:r>
            <w:r w:rsidRPr="00C568D0">
              <w:rPr>
                <w:color w:val="8496B0" w:themeColor="text2" w:themeTint="99"/>
                <w:sz w:val="16"/>
                <w:szCs w:val="13"/>
              </w:rPr>
              <w:t>«Дом министерств», 14 подъезд</w:t>
            </w:r>
          </w:p>
          <w:p w:rsidR="007F3028" w:rsidRPr="00661B19" w:rsidRDefault="007F3028" w:rsidP="005626AE">
            <w:pPr>
              <w:pStyle w:val="a3"/>
              <w:tabs>
                <w:tab w:val="clear" w:pos="9355"/>
                <w:tab w:val="left" w:pos="6840"/>
                <w:tab w:val="right" w:pos="10260"/>
              </w:tabs>
              <w:rPr>
                <w:color w:val="548DD4"/>
                <w:sz w:val="12"/>
                <w:szCs w:val="12"/>
              </w:rPr>
            </w:pPr>
            <w:r>
              <w:rPr>
                <w:color w:val="8496B0" w:themeColor="text2" w:themeTint="99"/>
                <w:sz w:val="16"/>
                <w:szCs w:val="13"/>
                <w:lang w:val="kk-KZ"/>
              </w:rPr>
              <w:t xml:space="preserve">          </w:t>
            </w:r>
            <w:r w:rsidRPr="00C568D0">
              <w:rPr>
                <w:color w:val="8496B0" w:themeColor="text2" w:themeTint="99"/>
                <w:sz w:val="16"/>
                <w:szCs w:val="13"/>
              </w:rPr>
              <w:t>тел.: +7 7172 74 08 44</w:t>
            </w:r>
          </w:p>
        </w:tc>
      </w:tr>
    </w:tbl>
    <w:p w:rsidR="007F3028" w:rsidRPr="00C568D0" w:rsidRDefault="007F3028" w:rsidP="007F3028">
      <w:pPr>
        <w:pStyle w:val="a3"/>
        <w:tabs>
          <w:tab w:val="clear" w:pos="9355"/>
          <w:tab w:val="right" w:pos="10260"/>
        </w:tabs>
        <w:rPr>
          <w:color w:val="8496B0" w:themeColor="text2" w:themeTint="99"/>
          <w:sz w:val="16"/>
          <w:szCs w:val="16"/>
        </w:rPr>
      </w:pPr>
      <w:r w:rsidRPr="00C568D0">
        <w:rPr>
          <w:color w:val="8496B0" w:themeColor="text2" w:themeTint="99"/>
          <w:sz w:val="16"/>
          <w:szCs w:val="16"/>
        </w:rPr>
        <w:t>_____________________№______________________</w:t>
      </w:r>
    </w:p>
    <w:p w:rsidR="007F3028" w:rsidRPr="00C568D0" w:rsidRDefault="007F3028" w:rsidP="007F3028">
      <w:pPr>
        <w:pStyle w:val="a3"/>
        <w:tabs>
          <w:tab w:val="clear" w:pos="9355"/>
          <w:tab w:val="right" w:pos="10260"/>
        </w:tabs>
        <w:rPr>
          <w:color w:val="8496B0" w:themeColor="text2" w:themeTint="99"/>
          <w:sz w:val="16"/>
          <w:szCs w:val="16"/>
        </w:rPr>
      </w:pPr>
      <w:r w:rsidRPr="00C568D0">
        <w:rPr>
          <w:color w:val="8496B0" w:themeColor="text2" w:themeTint="99"/>
          <w:sz w:val="16"/>
          <w:szCs w:val="16"/>
        </w:rPr>
        <w:t>_____________________________________________</w:t>
      </w:r>
    </w:p>
    <w:p w:rsidR="0023036A" w:rsidRDefault="0023036A"/>
    <w:p w:rsidR="007F3028" w:rsidRPr="007F3028" w:rsidRDefault="007F3028" w:rsidP="007F3028">
      <w:pPr>
        <w:jc w:val="right"/>
        <w:rPr>
          <w:b/>
          <w:sz w:val="28"/>
          <w:lang w:val="kk-KZ"/>
        </w:rPr>
      </w:pPr>
      <w:r w:rsidRPr="007F3028">
        <w:rPr>
          <w:b/>
          <w:sz w:val="28"/>
          <w:lang w:val="kk-KZ"/>
        </w:rPr>
        <w:t>Қазақстан Республикасы</w:t>
      </w:r>
    </w:p>
    <w:p w:rsidR="007F3028" w:rsidRPr="007F3028" w:rsidRDefault="007F3028" w:rsidP="007F3028">
      <w:pPr>
        <w:jc w:val="right"/>
        <w:rPr>
          <w:b/>
          <w:sz w:val="28"/>
          <w:lang w:val="kk-KZ"/>
        </w:rPr>
      </w:pPr>
      <w:r w:rsidRPr="007F3028">
        <w:rPr>
          <w:b/>
          <w:sz w:val="28"/>
          <w:lang w:val="kk-KZ"/>
        </w:rPr>
        <w:t>Парламенті Мәжілісінің</w:t>
      </w:r>
    </w:p>
    <w:p w:rsidR="007F3028" w:rsidRPr="007F3028" w:rsidRDefault="007F3028" w:rsidP="007F3028">
      <w:pPr>
        <w:jc w:val="right"/>
        <w:rPr>
          <w:b/>
          <w:sz w:val="28"/>
          <w:lang w:val="kk-KZ"/>
        </w:rPr>
      </w:pPr>
      <w:r>
        <w:rPr>
          <w:b/>
          <w:sz w:val="28"/>
          <w:lang w:val="kk-KZ"/>
        </w:rPr>
        <w:t>Қазақстан Халық партиясының</w:t>
      </w:r>
    </w:p>
    <w:p w:rsidR="007F3028" w:rsidRDefault="007F3028" w:rsidP="007F3028">
      <w:pPr>
        <w:jc w:val="right"/>
        <w:rPr>
          <w:b/>
          <w:sz w:val="28"/>
          <w:lang w:val="kk-KZ"/>
        </w:rPr>
      </w:pPr>
      <w:r w:rsidRPr="007F3028">
        <w:rPr>
          <w:b/>
          <w:sz w:val="28"/>
          <w:lang w:val="kk-KZ"/>
        </w:rPr>
        <w:t>фракциясы депутаттарына</w:t>
      </w:r>
    </w:p>
    <w:p w:rsidR="007F3028" w:rsidRDefault="002F5A6D" w:rsidP="007F3028">
      <w:pPr>
        <w:jc w:val="right"/>
        <w:rPr>
          <w:b/>
          <w:sz w:val="28"/>
          <w:lang w:val="kk-KZ"/>
        </w:rPr>
      </w:pPr>
      <w:r>
        <w:rPr>
          <w:b/>
          <w:sz w:val="28"/>
          <w:lang w:val="kk-KZ"/>
        </w:rPr>
        <w:t>К. Сейтжанға</w:t>
      </w:r>
    </w:p>
    <w:p w:rsidR="002F5A6D" w:rsidRDefault="002F5A6D" w:rsidP="007F3028">
      <w:pPr>
        <w:jc w:val="right"/>
        <w:rPr>
          <w:b/>
          <w:sz w:val="28"/>
          <w:lang w:val="kk-KZ"/>
        </w:rPr>
      </w:pPr>
      <w:r>
        <w:rPr>
          <w:b/>
          <w:sz w:val="28"/>
          <w:lang w:val="kk-KZ"/>
        </w:rPr>
        <w:t>М. Магеррамовқа</w:t>
      </w:r>
    </w:p>
    <w:p w:rsidR="002F5A6D" w:rsidRDefault="002F5A6D" w:rsidP="007F3028">
      <w:pPr>
        <w:jc w:val="right"/>
        <w:rPr>
          <w:b/>
          <w:sz w:val="28"/>
          <w:lang w:val="kk-KZ"/>
        </w:rPr>
      </w:pPr>
      <w:r>
        <w:rPr>
          <w:b/>
          <w:sz w:val="28"/>
          <w:lang w:val="kk-KZ"/>
        </w:rPr>
        <w:t>Г. Танашеваға</w:t>
      </w:r>
    </w:p>
    <w:p w:rsidR="002F5A6D" w:rsidRDefault="002F5A6D" w:rsidP="007F3028">
      <w:pPr>
        <w:jc w:val="right"/>
        <w:rPr>
          <w:b/>
          <w:sz w:val="28"/>
          <w:lang w:val="kk-KZ"/>
        </w:rPr>
      </w:pPr>
      <w:r>
        <w:rPr>
          <w:b/>
          <w:sz w:val="28"/>
          <w:lang w:val="kk-KZ"/>
        </w:rPr>
        <w:t>И. Смирноваға</w:t>
      </w:r>
    </w:p>
    <w:p w:rsidR="002F5A6D" w:rsidRDefault="002F5A6D" w:rsidP="007F3028">
      <w:pPr>
        <w:jc w:val="right"/>
        <w:rPr>
          <w:b/>
          <w:sz w:val="28"/>
          <w:lang w:val="kk-KZ"/>
        </w:rPr>
      </w:pPr>
      <w:r>
        <w:rPr>
          <w:b/>
          <w:sz w:val="28"/>
          <w:lang w:val="kk-KZ"/>
        </w:rPr>
        <w:t>И. Сұңқарға</w:t>
      </w:r>
    </w:p>
    <w:p w:rsidR="002F5A6D" w:rsidRDefault="002F5A6D" w:rsidP="007F3028">
      <w:pPr>
        <w:jc w:val="right"/>
        <w:rPr>
          <w:b/>
          <w:sz w:val="28"/>
          <w:lang w:val="kk-KZ"/>
        </w:rPr>
      </w:pPr>
      <w:bookmarkStart w:id="0" w:name="_GoBack"/>
      <w:bookmarkEnd w:id="0"/>
    </w:p>
    <w:p w:rsidR="007F3028" w:rsidRPr="007F3028" w:rsidRDefault="007F3028" w:rsidP="007F3028">
      <w:pPr>
        <w:jc w:val="both"/>
        <w:rPr>
          <w:i/>
          <w:lang w:val="kk-KZ"/>
        </w:rPr>
      </w:pPr>
      <w:r w:rsidRPr="007F3028">
        <w:rPr>
          <w:i/>
          <w:lang w:val="kk-KZ"/>
        </w:rPr>
        <w:t>2023 жылғы 27 маусымдағы № ДЗ-260 депутаттық сауалға</w:t>
      </w:r>
    </w:p>
    <w:p w:rsidR="007F3028" w:rsidRDefault="007F3028" w:rsidP="007F3028">
      <w:pPr>
        <w:jc w:val="center"/>
        <w:rPr>
          <w:b/>
          <w:sz w:val="28"/>
          <w:lang w:val="kk-KZ"/>
        </w:rPr>
      </w:pPr>
    </w:p>
    <w:p w:rsidR="007F3028" w:rsidRDefault="007F3028" w:rsidP="007F3028">
      <w:pPr>
        <w:jc w:val="center"/>
        <w:rPr>
          <w:b/>
          <w:sz w:val="28"/>
          <w:lang w:val="kk-KZ"/>
        </w:rPr>
      </w:pPr>
      <w:r>
        <w:rPr>
          <w:b/>
          <w:sz w:val="28"/>
          <w:lang w:val="kk-KZ"/>
        </w:rPr>
        <w:t>Құрметті депутаттар!</w:t>
      </w:r>
    </w:p>
    <w:p w:rsidR="007F3028" w:rsidRDefault="007F3028" w:rsidP="007F3028">
      <w:pPr>
        <w:jc w:val="center"/>
        <w:rPr>
          <w:b/>
          <w:sz w:val="28"/>
          <w:lang w:val="kk-KZ"/>
        </w:rPr>
      </w:pPr>
    </w:p>
    <w:p w:rsidR="007F3028" w:rsidRPr="007F3028" w:rsidRDefault="007F3028" w:rsidP="007F3028">
      <w:pPr>
        <w:ind w:firstLine="567"/>
        <w:jc w:val="both"/>
        <w:rPr>
          <w:sz w:val="28"/>
          <w:lang w:val="kk-KZ"/>
        </w:rPr>
      </w:pPr>
      <w:r>
        <w:rPr>
          <w:b/>
          <w:sz w:val="28"/>
          <w:lang w:val="kk-KZ"/>
        </w:rPr>
        <w:tab/>
      </w:r>
      <w:r w:rsidRPr="007F3028">
        <w:rPr>
          <w:sz w:val="28"/>
          <w:lang w:val="kk-KZ"/>
        </w:rPr>
        <w:t xml:space="preserve">Қазақстан Республикасының Экология және табиғи ресурстар министрлігі </w:t>
      </w:r>
      <w:r w:rsidRPr="007F3028">
        <w:rPr>
          <w:i/>
          <w:lang w:val="kk-KZ"/>
        </w:rPr>
        <w:t>(бұдан әрі – Министрлік)</w:t>
      </w:r>
      <w:r w:rsidRPr="007F3028">
        <w:rPr>
          <w:lang w:val="kk-KZ"/>
        </w:rPr>
        <w:t xml:space="preserve"> </w:t>
      </w:r>
      <w:r w:rsidRPr="007F3028">
        <w:rPr>
          <w:sz w:val="28"/>
          <w:lang w:val="kk-KZ"/>
        </w:rPr>
        <w:t xml:space="preserve">жоғарыда </w:t>
      </w:r>
      <w:r>
        <w:rPr>
          <w:sz w:val="28"/>
          <w:lang w:val="kk-KZ"/>
        </w:rPr>
        <w:t>аталған депутаттық сауалды қараcтырып</w:t>
      </w:r>
      <w:r w:rsidRPr="007F3028">
        <w:rPr>
          <w:sz w:val="28"/>
          <w:lang w:val="kk-KZ"/>
        </w:rPr>
        <w:t>, қатты тұрмыстық қалдықтар проблемаларына қатысты құзыреті шеңберінде мынаны хабарлайды.</w:t>
      </w:r>
    </w:p>
    <w:p w:rsidR="007F3028" w:rsidRPr="00AD5066" w:rsidRDefault="007F3028" w:rsidP="007F3028">
      <w:pPr>
        <w:ind w:firstLine="567"/>
        <w:jc w:val="both"/>
        <w:rPr>
          <w:i/>
          <w:sz w:val="28"/>
          <w:lang w:val="kk-KZ"/>
        </w:rPr>
      </w:pPr>
      <w:r w:rsidRPr="00AD5066">
        <w:rPr>
          <w:i/>
          <w:sz w:val="28"/>
          <w:lang w:val="kk-KZ"/>
        </w:rPr>
        <w:t>Қалдықтарды жинау жүйесінің ашықтығын жетілдіру мәселесі бойынша және қалдықтарды бөлек жинау жөніндегі заңнамалық базаны әзірлеу.</w:t>
      </w:r>
    </w:p>
    <w:p w:rsidR="007F3028" w:rsidRPr="007F3028" w:rsidRDefault="007F3028" w:rsidP="007F3028">
      <w:pPr>
        <w:ind w:firstLine="567"/>
        <w:jc w:val="both"/>
        <w:rPr>
          <w:sz w:val="28"/>
          <w:lang w:val="kk-KZ"/>
        </w:rPr>
      </w:pPr>
      <w:r w:rsidRPr="007F3028">
        <w:rPr>
          <w:sz w:val="28"/>
          <w:lang w:val="kk-KZ"/>
        </w:rPr>
        <w:t xml:space="preserve">Қазақстан Республикасының </w:t>
      </w:r>
      <w:r w:rsidR="00AD5066">
        <w:rPr>
          <w:sz w:val="28"/>
          <w:lang w:val="kk-KZ"/>
        </w:rPr>
        <w:t>Б</w:t>
      </w:r>
      <w:r w:rsidRPr="007F3028">
        <w:rPr>
          <w:sz w:val="28"/>
          <w:lang w:val="kk-KZ"/>
        </w:rPr>
        <w:t>әсекелестікті қорғау және дамыту агенттігі бәсекелестік деңгейін айқындау, үстем немесе монополиялық жағдайға ие нарық субъектілерін анықтау мақсатында, сондай – ақ бәсекелестікті қорғауға және дамытуға бағытталған кешенді шараларды әзірлеу үшін 2020</w:t>
      </w:r>
      <w:r w:rsidR="00AD5066">
        <w:rPr>
          <w:sz w:val="28"/>
          <w:lang w:val="kk-KZ"/>
        </w:rPr>
        <w:t xml:space="preserve">, </w:t>
      </w:r>
      <w:r w:rsidR="00AD5066" w:rsidRPr="007F3028">
        <w:rPr>
          <w:sz w:val="28"/>
          <w:lang w:val="kk-KZ"/>
        </w:rPr>
        <w:t>2021 жылдар және 2022 жылдың 8 айы</w:t>
      </w:r>
      <w:r w:rsidRPr="007F3028">
        <w:rPr>
          <w:sz w:val="28"/>
          <w:lang w:val="kk-KZ"/>
        </w:rPr>
        <w:t xml:space="preserve"> кезең ішінде қатты тұрмыстық қалдықтарды жинау, әкету, сұрыптау және көму </w:t>
      </w:r>
      <w:r w:rsidRPr="00AD5066">
        <w:rPr>
          <w:i/>
          <w:lang w:val="kk-KZ"/>
        </w:rPr>
        <w:t>(бұдан әрі</w:t>
      </w:r>
      <w:r w:rsidR="00AD5066" w:rsidRPr="00AD5066">
        <w:rPr>
          <w:i/>
          <w:lang w:val="kk-KZ"/>
        </w:rPr>
        <w:t xml:space="preserve"> – </w:t>
      </w:r>
      <w:r w:rsidRPr="00AD5066">
        <w:rPr>
          <w:i/>
          <w:lang w:val="kk-KZ"/>
        </w:rPr>
        <w:t>ҚТҚ)</w:t>
      </w:r>
      <w:r w:rsidRPr="00AD5066">
        <w:rPr>
          <w:lang w:val="kk-KZ"/>
        </w:rPr>
        <w:t xml:space="preserve"> </w:t>
      </w:r>
      <w:r w:rsidRPr="007F3028">
        <w:rPr>
          <w:sz w:val="28"/>
          <w:lang w:val="kk-KZ"/>
        </w:rPr>
        <w:t xml:space="preserve">бойынша нарықта талдау жүргізді. Талдау қорытындысы бойынша Агенттік бұл нарықтың дамымаған бәсекелестікпен жоғары шоғырланғанын анықтады. </w:t>
      </w:r>
    </w:p>
    <w:p w:rsidR="007F3028" w:rsidRPr="007F3028" w:rsidRDefault="007F3028" w:rsidP="007F3028">
      <w:pPr>
        <w:ind w:firstLine="567"/>
        <w:jc w:val="both"/>
        <w:rPr>
          <w:sz w:val="28"/>
          <w:lang w:val="kk-KZ"/>
        </w:rPr>
      </w:pPr>
      <w:r w:rsidRPr="007F3028">
        <w:rPr>
          <w:sz w:val="28"/>
          <w:lang w:val="kk-KZ"/>
        </w:rPr>
        <w:t xml:space="preserve">Осыған байланысты, осы нарықта бәсекелестіктің тең қолжетімділігін және одан әрі дамуын қамтамасыз ету мақсатында Министрлік </w:t>
      </w:r>
      <w:r w:rsidR="00AD5066">
        <w:rPr>
          <w:sz w:val="28"/>
          <w:lang w:val="kk-KZ"/>
        </w:rPr>
        <w:t>А</w:t>
      </w:r>
      <w:r w:rsidRPr="007F3028">
        <w:rPr>
          <w:sz w:val="28"/>
          <w:lang w:val="kk-KZ"/>
        </w:rPr>
        <w:t xml:space="preserve">генттікпен бірлесіп ҚТҚ саласындағы бәсекелестікті дамыту жөніндегі Жол картасын </w:t>
      </w:r>
      <w:r w:rsidRPr="00AD5066">
        <w:rPr>
          <w:i/>
          <w:lang w:val="kk-KZ"/>
        </w:rPr>
        <w:t xml:space="preserve">(бұдан әрі – </w:t>
      </w:r>
      <w:r w:rsidR="00AD5066" w:rsidRPr="00AD5066">
        <w:rPr>
          <w:i/>
          <w:lang w:val="kk-KZ"/>
        </w:rPr>
        <w:t>Ж</w:t>
      </w:r>
      <w:r w:rsidRPr="00AD5066">
        <w:rPr>
          <w:i/>
          <w:lang w:val="kk-KZ"/>
        </w:rPr>
        <w:t>ол картасы)</w:t>
      </w:r>
      <w:r w:rsidRPr="007F3028">
        <w:rPr>
          <w:sz w:val="28"/>
          <w:lang w:val="kk-KZ"/>
        </w:rPr>
        <w:t xml:space="preserve"> әзірлейді, оның шеңберінде конкурс қорытындылары бойынша ҚТҚ нарығының әлеуетті қатысушыларын айқындау бойынша іріктеу критерийлері, жинауға арналған бірыңғай үлгілік шартты белгілеу көзделетін болады ҚТҚ тасымалдау, ҚТҚ жинау, әкету және көму жөніндегі қызметтерді жеткізушілермен жасалатын шарттардың қолданылу мерзімін 10 жылдан аспайтын мерзімге регламенттеу, ҚТҚ жинау, әкету бойынша (аудандар мен учаскелер бойынша) нарық шекараларын облыстық, республикалық маңызы бар қалаларда лоттар бойынша бөлуді регламенттеу. </w:t>
      </w:r>
    </w:p>
    <w:p w:rsidR="007F3028" w:rsidRPr="007F3028" w:rsidRDefault="007F3028" w:rsidP="007F3028">
      <w:pPr>
        <w:ind w:firstLine="567"/>
        <w:jc w:val="both"/>
        <w:rPr>
          <w:sz w:val="28"/>
          <w:lang w:val="kk-KZ"/>
        </w:rPr>
      </w:pPr>
      <w:r w:rsidRPr="007F3028">
        <w:rPr>
          <w:sz w:val="28"/>
          <w:lang w:val="kk-KZ"/>
        </w:rPr>
        <w:lastRenderedPageBreak/>
        <w:t xml:space="preserve">Бұдан басқа, </w:t>
      </w:r>
      <w:r w:rsidR="00AD5066">
        <w:rPr>
          <w:sz w:val="28"/>
          <w:lang w:val="kk-KZ"/>
        </w:rPr>
        <w:t>Ж</w:t>
      </w:r>
      <w:r w:rsidRPr="007F3028">
        <w:rPr>
          <w:sz w:val="28"/>
          <w:lang w:val="kk-KZ"/>
        </w:rPr>
        <w:t>ол картасы шеңберінде жыл сайынғы индекстеуді ескере отырып, 2 жылда 1 рет ҚТҚ тарифін қайта қарау, жақсы дамыған бәсекелестікпен ҚТҚ жинау, әкету жөніндегі қызметтерді жүзеге асыратын мемлекеттік қатысуы бар ұйымдарды жекешелендірудің Кешенді жоспарына енгізу мәселелері пысықталатын болады.</w:t>
      </w:r>
    </w:p>
    <w:p w:rsidR="007F3028" w:rsidRPr="007F3028" w:rsidRDefault="00AD5066" w:rsidP="007F3028">
      <w:pPr>
        <w:ind w:firstLine="567"/>
        <w:jc w:val="both"/>
        <w:rPr>
          <w:sz w:val="28"/>
          <w:lang w:val="kk-KZ"/>
        </w:rPr>
      </w:pPr>
      <w:r>
        <w:rPr>
          <w:sz w:val="28"/>
          <w:lang w:val="kk-KZ"/>
        </w:rPr>
        <w:t>Сонымен қатар, Министрлік Ж</w:t>
      </w:r>
      <w:r w:rsidR="007F3028" w:rsidRPr="007F3028">
        <w:rPr>
          <w:sz w:val="28"/>
          <w:lang w:val="kk-KZ"/>
        </w:rPr>
        <w:t>аңа экологиялық кодекс шеңб</w:t>
      </w:r>
      <w:r>
        <w:rPr>
          <w:sz w:val="28"/>
          <w:lang w:val="kk-KZ"/>
        </w:rPr>
        <w:t>ерінде ҚТҚ бөлек жинау бойынша з</w:t>
      </w:r>
      <w:r w:rsidR="007F3028" w:rsidRPr="007F3028">
        <w:rPr>
          <w:sz w:val="28"/>
          <w:lang w:val="kk-KZ"/>
        </w:rPr>
        <w:t>аңна</w:t>
      </w:r>
      <w:r>
        <w:rPr>
          <w:sz w:val="28"/>
          <w:lang w:val="kk-KZ"/>
        </w:rPr>
        <w:t>малық база құрды. ҚР Экология</w:t>
      </w:r>
      <w:r w:rsidR="007F3028" w:rsidRPr="007F3028">
        <w:rPr>
          <w:sz w:val="28"/>
          <w:lang w:val="kk-KZ"/>
        </w:rPr>
        <w:t xml:space="preserve"> кодексінің</w:t>
      </w:r>
      <w:r>
        <w:rPr>
          <w:sz w:val="28"/>
          <w:lang w:val="kk-KZ"/>
        </w:rPr>
        <w:t xml:space="preserve"> 321-бабына сәйкес бөлек жинау «</w:t>
      </w:r>
      <w:r w:rsidR="007F3028" w:rsidRPr="007F3028">
        <w:rPr>
          <w:sz w:val="28"/>
          <w:lang w:val="kk-KZ"/>
        </w:rPr>
        <w:t>құрғақ</w:t>
      </w:r>
      <w:r>
        <w:rPr>
          <w:sz w:val="28"/>
          <w:lang w:val="kk-KZ"/>
        </w:rPr>
        <w:t>»</w:t>
      </w:r>
      <w:r w:rsidR="007F3028" w:rsidRPr="007F3028">
        <w:rPr>
          <w:sz w:val="28"/>
          <w:lang w:val="kk-KZ"/>
        </w:rPr>
        <w:t xml:space="preserve"> </w:t>
      </w:r>
      <w:r w:rsidR="007F3028" w:rsidRPr="00AD5066">
        <w:rPr>
          <w:i/>
          <w:lang w:val="kk-KZ"/>
        </w:rPr>
        <w:t>(қағаз, картон, металл, пластик және шыны)</w:t>
      </w:r>
      <w:r w:rsidR="007F3028" w:rsidRPr="007F3028">
        <w:rPr>
          <w:sz w:val="28"/>
          <w:lang w:val="kk-KZ"/>
        </w:rPr>
        <w:t xml:space="preserve"> жә</w:t>
      </w:r>
      <w:r>
        <w:rPr>
          <w:sz w:val="28"/>
          <w:lang w:val="kk-KZ"/>
        </w:rPr>
        <w:t>не «</w:t>
      </w:r>
      <w:r w:rsidR="007F3028" w:rsidRPr="007F3028">
        <w:rPr>
          <w:sz w:val="28"/>
          <w:lang w:val="kk-KZ"/>
        </w:rPr>
        <w:t>дымқыл</w:t>
      </w:r>
      <w:r>
        <w:rPr>
          <w:sz w:val="28"/>
          <w:lang w:val="kk-KZ"/>
        </w:rPr>
        <w:t>»</w:t>
      </w:r>
      <w:r w:rsidR="007F3028" w:rsidRPr="007F3028">
        <w:rPr>
          <w:sz w:val="28"/>
          <w:lang w:val="kk-KZ"/>
        </w:rPr>
        <w:t xml:space="preserve"> </w:t>
      </w:r>
      <w:r w:rsidR="007F3028" w:rsidRPr="00AD5066">
        <w:rPr>
          <w:i/>
          <w:lang w:val="kk-KZ"/>
        </w:rPr>
        <w:t>(тамақ қалдықтары, органикалық заттар және басқа)</w:t>
      </w:r>
      <w:r w:rsidR="007F3028" w:rsidRPr="007F3028">
        <w:rPr>
          <w:sz w:val="28"/>
          <w:lang w:val="kk-KZ"/>
        </w:rPr>
        <w:t xml:space="preserve"> фракциялар бойынша жүзеге асырылады. Бұдан басқа, қалдықтарды бөлек жинауға, оның ішінде техникалық, экономикалық және экологиялық орындылығын ескере отырып, міндетті түрде бөлек жинауға жататын қалдықтардың түрлеріне немесе топтарына (түрлерінің жиынтығына) қ</w:t>
      </w:r>
      <w:r>
        <w:rPr>
          <w:sz w:val="28"/>
          <w:lang w:val="kk-KZ"/>
        </w:rPr>
        <w:t xml:space="preserve">ойылатын талаптар </w:t>
      </w:r>
      <w:r w:rsidRPr="00AD5066">
        <w:rPr>
          <w:i/>
          <w:lang w:val="kk-KZ"/>
        </w:rPr>
        <w:t>(бұдан әрі – Қ</w:t>
      </w:r>
      <w:r w:rsidR="007F3028" w:rsidRPr="00AD5066">
        <w:rPr>
          <w:i/>
          <w:lang w:val="kk-KZ"/>
        </w:rPr>
        <w:t>алдықтарды бөлек жинауға қойылатын талаптар)</w:t>
      </w:r>
      <w:r w:rsidR="007F3028" w:rsidRPr="007F3028">
        <w:rPr>
          <w:sz w:val="28"/>
          <w:lang w:val="kk-KZ"/>
        </w:rPr>
        <w:t xml:space="preserve"> бекітілді </w:t>
      </w:r>
      <w:r w:rsidR="007F3028" w:rsidRPr="00AD5066">
        <w:rPr>
          <w:i/>
          <w:lang w:val="kk-KZ"/>
        </w:rPr>
        <w:t>(Қа</w:t>
      </w:r>
      <w:r w:rsidRPr="00AD5066">
        <w:rPr>
          <w:i/>
          <w:lang w:val="kk-KZ"/>
        </w:rPr>
        <w:t>зақстан Республикасы Экология, г</w:t>
      </w:r>
      <w:r w:rsidR="007F3028" w:rsidRPr="00AD5066">
        <w:rPr>
          <w:i/>
          <w:lang w:val="kk-KZ"/>
        </w:rPr>
        <w:t>еология және табиғи ресурстар министрінің м. а. 2 желтоқсандағы Бұйрығы 2021 жылғы № 482)</w:t>
      </w:r>
      <w:r w:rsidR="007F3028" w:rsidRPr="007F3028">
        <w:rPr>
          <w:sz w:val="28"/>
          <w:lang w:val="kk-KZ"/>
        </w:rPr>
        <w:t>.</w:t>
      </w:r>
    </w:p>
    <w:p w:rsidR="007F3028" w:rsidRPr="00AD5066" w:rsidRDefault="007F3028" w:rsidP="007F3028">
      <w:pPr>
        <w:ind w:firstLine="567"/>
        <w:jc w:val="both"/>
        <w:rPr>
          <w:i/>
          <w:sz w:val="28"/>
          <w:lang w:val="kk-KZ"/>
        </w:rPr>
      </w:pPr>
      <w:r w:rsidRPr="00AD5066">
        <w:rPr>
          <w:i/>
          <w:sz w:val="28"/>
          <w:lang w:val="kk-KZ"/>
        </w:rPr>
        <w:t>Қалдықтарды бөлу үшін саралауды және қалаларда қоқысты бөлек жинауға бизнес пен халықты ынталандыру бағдарламасын іске асыруды қоса отырып, ҚТҚ шығарғаны үшін тарифтеу мәселелері бойынша</w:t>
      </w:r>
      <w:r w:rsidR="00AD5066">
        <w:rPr>
          <w:i/>
          <w:sz w:val="28"/>
          <w:lang w:val="kk-KZ"/>
        </w:rPr>
        <w:t>.</w:t>
      </w:r>
    </w:p>
    <w:p w:rsidR="007F3028" w:rsidRPr="007F3028" w:rsidRDefault="007F3028" w:rsidP="007F3028">
      <w:pPr>
        <w:ind w:firstLine="567"/>
        <w:jc w:val="both"/>
        <w:rPr>
          <w:sz w:val="28"/>
          <w:lang w:val="kk-KZ"/>
        </w:rPr>
      </w:pPr>
      <w:r w:rsidRPr="007F3028">
        <w:rPr>
          <w:sz w:val="28"/>
          <w:lang w:val="kk-KZ"/>
        </w:rPr>
        <w:t xml:space="preserve">Қалдықтарды бөлек жинауға қойылатын талаптарға сәйкес жергілікті атқарушы органдар қалдықтарды жинаудың орталықтандырылған жүйесін, оның ішінде тиісті елді мекендегі </w:t>
      </w:r>
      <w:r w:rsidRPr="00AD5066">
        <w:rPr>
          <w:sz w:val="28"/>
          <w:u w:val="single"/>
          <w:lang w:val="kk-KZ"/>
        </w:rPr>
        <w:t>контейнерлік алаңдарда</w:t>
      </w:r>
      <w:r w:rsidRPr="007F3028">
        <w:rPr>
          <w:sz w:val="28"/>
          <w:lang w:val="kk-KZ"/>
        </w:rPr>
        <w:t xml:space="preserve"> бөлек жинауға арналған контейнерлердің қажетті санын (2-ден кем емес) орнатуды ұйымдастыру жолымен ұйымдастырады, бұл халық санына, қалдықтарды жинақтау нормаларына, оларды сақтау мерзімдеріне және басқа да қажетті факторларға сүйене отырып айқындалады.</w:t>
      </w:r>
    </w:p>
    <w:p w:rsidR="007F3028" w:rsidRPr="007F3028" w:rsidRDefault="007F3028" w:rsidP="007F3028">
      <w:pPr>
        <w:ind w:firstLine="567"/>
        <w:jc w:val="both"/>
        <w:rPr>
          <w:sz w:val="28"/>
          <w:lang w:val="kk-KZ"/>
        </w:rPr>
      </w:pPr>
      <w:r w:rsidRPr="007F3028">
        <w:rPr>
          <w:sz w:val="28"/>
          <w:lang w:val="kk-KZ"/>
        </w:rPr>
        <w:t xml:space="preserve">Тұрғын үйлерде тұратын жеке тұлғалар жария шарттар негізінде орталықтандырылған жүйені пайдалануға және жергілікті өкілді орган бекіткен </w:t>
      </w:r>
      <w:r w:rsidRPr="00AD5066">
        <w:rPr>
          <w:sz w:val="28"/>
          <w:u w:val="single"/>
          <w:lang w:val="kk-KZ"/>
        </w:rPr>
        <w:t xml:space="preserve">тарифтерге </w:t>
      </w:r>
      <w:r w:rsidRPr="007F3028">
        <w:rPr>
          <w:sz w:val="28"/>
          <w:lang w:val="kk-KZ"/>
        </w:rPr>
        <w:t>сәйкес қалдықтарды тасымалдау үшін қызметтерге ақы төлеуге міндетті.</w:t>
      </w:r>
    </w:p>
    <w:p w:rsidR="007F3028" w:rsidRPr="007F3028" w:rsidRDefault="005F725E" w:rsidP="007F3028">
      <w:pPr>
        <w:ind w:firstLine="567"/>
        <w:jc w:val="both"/>
        <w:rPr>
          <w:sz w:val="28"/>
          <w:lang w:val="kk-KZ"/>
        </w:rPr>
      </w:pPr>
      <w:r>
        <w:rPr>
          <w:sz w:val="28"/>
          <w:lang w:val="kk-KZ"/>
        </w:rPr>
        <w:t xml:space="preserve">Сонымен қатар, </w:t>
      </w:r>
      <w:r w:rsidR="007F3028" w:rsidRPr="007F3028">
        <w:rPr>
          <w:sz w:val="28"/>
          <w:lang w:val="kk-KZ"/>
        </w:rPr>
        <w:t>сараланған тарифтерін енгізу қалдықтарды бөлу осы процесті басқару мәселесіне байланысты қиындықтар туғызады. Осыған байланысты, халықты ҚТҚ-ны бөлек жинауға ынталандыру мақсатында жергілікті жерлерде қайталама шикізатты қабылдау пункттері құрылады, онда тұрғындар қайта шикізатты белгілі бір бағаға тапсырады.</w:t>
      </w:r>
    </w:p>
    <w:p w:rsidR="007F3028" w:rsidRPr="007F3028" w:rsidRDefault="007F3028" w:rsidP="007F3028">
      <w:pPr>
        <w:ind w:firstLine="567"/>
        <w:jc w:val="both"/>
        <w:rPr>
          <w:sz w:val="28"/>
          <w:lang w:val="kk-KZ"/>
        </w:rPr>
      </w:pPr>
      <w:r w:rsidRPr="007F3028">
        <w:rPr>
          <w:sz w:val="28"/>
          <w:lang w:val="kk-KZ"/>
        </w:rPr>
        <w:t>Бүгінгі таңда республика бойынша қайта шикізатты қабылдаудың 400-ден астам пункті жұмыс істейді, сондай-ақ біртіндеп фандоматтар орнатылуда.</w:t>
      </w:r>
    </w:p>
    <w:p w:rsidR="007F3028" w:rsidRPr="007F3028" w:rsidRDefault="007F3028" w:rsidP="007F3028">
      <w:pPr>
        <w:ind w:firstLine="567"/>
        <w:jc w:val="both"/>
        <w:rPr>
          <w:sz w:val="28"/>
          <w:lang w:val="kk-KZ"/>
        </w:rPr>
      </w:pPr>
      <w:r w:rsidRPr="007F3028">
        <w:rPr>
          <w:sz w:val="28"/>
          <w:lang w:val="kk-KZ"/>
        </w:rPr>
        <w:t xml:space="preserve">Бұдан басқа, 2023 жылғы 28 наурызда коммуналдық қалдықтарды басқару жүйесін жетілдіру бойынша одан әрі ұсыныстар әзірлеу мақсатында коммуналдық қалдықтарды басқарудың тиімді және кешенді жүйесін ұйымдастыру үшін ұсыныстар әзірлеу жөніндегі жұмыс тобы құрылды. Жұмыс тобының құрамына салалық ұйымдар, </w:t>
      </w:r>
      <w:r w:rsidR="005F725E">
        <w:rPr>
          <w:sz w:val="28"/>
          <w:lang w:val="kk-KZ"/>
        </w:rPr>
        <w:t>«</w:t>
      </w:r>
      <w:r w:rsidRPr="007F3028">
        <w:rPr>
          <w:sz w:val="28"/>
          <w:lang w:val="kk-KZ"/>
        </w:rPr>
        <w:t>Атамекен</w:t>
      </w:r>
      <w:r w:rsidR="005F725E">
        <w:rPr>
          <w:sz w:val="28"/>
          <w:lang w:val="kk-KZ"/>
        </w:rPr>
        <w:t>»</w:t>
      </w:r>
      <w:r w:rsidRPr="007F3028">
        <w:rPr>
          <w:sz w:val="28"/>
          <w:lang w:val="kk-KZ"/>
        </w:rPr>
        <w:t xml:space="preserve"> ҰКП және ЖАО кірді. Жұмыс тобының отырыстары шеңберінде қалдықтардың барлық түрлерін қайта өңдеуді ынталандыру мәселесі қаралады.</w:t>
      </w:r>
    </w:p>
    <w:p w:rsidR="007F3028" w:rsidRPr="007F3028" w:rsidRDefault="007F3028" w:rsidP="007F3028">
      <w:pPr>
        <w:ind w:firstLine="567"/>
        <w:jc w:val="both"/>
        <w:rPr>
          <w:sz w:val="28"/>
          <w:lang w:val="kk-KZ"/>
        </w:rPr>
      </w:pPr>
      <w:r w:rsidRPr="007F3028">
        <w:rPr>
          <w:sz w:val="28"/>
          <w:lang w:val="kk-KZ"/>
        </w:rPr>
        <w:t xml:space="preserve">Сонымен қатар, ағымдағы жылдың шілде айында қалдықтарды жинауды, тасымалдауды, қайта пайдалануға дайындауды, сұрыптауды, өңдеуді, қайта өңдеуді, залалсыздандыруды және (немесе) кәдеге жаратуды және ақшалай төлемдердің тиісті мөлшерін ұйымдастыру бойынша өндірушілердің </w:t>
      </w:r>
      <w:r w:rsidRPr="007F3028">
        <w:rPr>
          <w:sz w:val="28"/>
          <w:lang w:val="kk-KZ"/>
        </w:rPr>
        <w:lastRenderedPageBreak/>
        <w:t>(импорттаушылардың) кеңейтілген жауапкершілігі операторының функциясын іске асыру тәртіб</w:t>
      </w:r>
      <w:r w:rsidR="005F725E">
        <w:rPr>
          <w:sz w:val="28"/>
          <w:lang w:val="kk-KZ"/>
        </w:rPr>
        <w:t>ін бекіту бойынша ҚР Экология</w:t>
      </w:r>
      <w:r w:rsidRPr="007F3028">
        <w:rPr>
          <w:sz w:val="28"/>
          <w:lang w:val="kk-KZ"/>
        </w:rPr>
        <w:t xml:space="preserve"> кодексіне түзетулер енгізілді. Тиісті өзгерістер қабылданғаннан кейін өндірушілердің (импорттаушылардың) кеңейтілген жауапкершілігі тетігі шеңберінде қалдықтарды басқару саласындағы арнайы кәсіпорындарды ынталандыру тетігін (EcoQoldau) қайта іске қосу жоспарлануда.</w:t>
      </w:r>
    </w:p>
    <w:p w:rsidR="007F3028" w:rsidRPr="005F725E" w:rsidRDefault="007F3028" w:rsidP="007F3028">
      <w:pPr>
        <w:ind w:firstLine="567"/>
        <w:jc w:val="both"/>
        <w:rPr>
          <w:i/>
          <w:sz w:val="28"/>
          <w:lang w:val="kk-KZ"/>
        </w:rPr>
      </w:pPr>
      <w:r w:rsidRPr="005F725E">
        <w:rPr>
          <w:i/>
          <w:sz w:val="28"/>
          <w:lang w:val="kk-KZ"/>
        </w:rPr>
        <w:t>Қалдықтарды тұтыну мен түзуге құлшыныспен қараудың жаңа мәдениетін енгізу мәселесі бойынша.</w:t>
      </w:r>
    </w:p>
    <w:p w:rsidR="007F3028" w:rsidRPr="007F3028" w:rsidRDefault="007F3028" w:rsidP="007F3028">
      <w:pPr>
        <w:ind w:firstLine="567"/>
        <w:jc w:val="both"/>
        <w:rPr>
          <w:sz w:val="28"/>
          <w:lang w:val="kk-KZ"/>
        </w:rPr>
      </w:pPr>
      <w:r w:rsidRPr="007F3028">
        <w:rPr>
          <w:sz w:val="28"/>
          <w:lang w:val="kk-KZ"/>
        </w:rPr>
        <w:t xml:space="preserve">Қазіргі Қазақстанда бірқатар экологиялық проблемалар бар: бұл атмосфералық ауаның сапасы, жер үсті сулары мен топырақтың ластануы, қатты тұрмыстық қалдықтарды өңдеудің төмен деңгейі және т.б. Осыған байланысты экологиялық білім беруді арттыру және халықтың экологиялық мәдениетін қалыптастыру маңызды рөл атқарады. </w:t>
      </w:r>
    </w:p>
    <w:p w:rsidR="007F3028" w:rsidRPr="007F3028" w:rsidRDefault="005F725E" w:rsidP="007F3028">
      <w:pPr>
        <w:ind w:firstLine="567"/>
        <w:jc w:val="both"/>
        <w:rPr>
          <w:sz w:val="28"/>
          <w:lang w:val="kk-KZ"/>
        </w:rPr>
      </w:pPr>
      <w:r>
        <w:rPr>
          <w:sz w:val="28"/>
          <w:lang w:val="kk-KZ"/>
        </w:rPr>
        <w:t>Кодекстің «</w:t>
      </w:r>
      <w:r w:rsidR="007F3028" w:rsidRPr="007F3028">
        <w:rPr>
          <w:sz w:val="28"/>
          <w:lang w:val="kk-KZ"/>
        </w:rPr>
        <w:t>Экологиялық мәдениет, білім беру және ағарту</w:t>
      </w:r>
      <w:r>
        <w:rPr>
          <w:sz w:val="28"/>
          <w:lang w:val="kk-KZ"/>
        </w:rPr>
        <w:t>»</w:t>
      </w:r>
      <w:r w:rsidR="007F3028" w:rsidRPr="007F3028">
        <w:rPr>
          <w:sz w:val="28"/>
          <w:lang w:val="kk-KZ"/>
        </w:rPr>
        <w:t xml:space="preserve"> бөлімінде экологиялық білім мен ағартуды мемлекеттік қолдау көзделген.</w:t>
      </w:r>
    </w:p>
    <w:p w:rsidR="007F3028" w:rsidRPr="007F3028" w:rsidRDefault="007F3028" w:rsidP="007F3028">
      <w:pPr>
        <w:ind w:firstLine="567"/>
        <w:jc w:val="both"/>
        <w:rPr>
          <w:sz w:val="28"/>
          <w:lang w:val="kk-KZ"/>
        </w:rPr>
      </w:pPr>
      <w:r w:rsidRPr="007F3028">
        <w:rPr>
          <w:sz w:val="28"/>
          <w:lang w:val="kk-KZ"/>
        </w:rPr>
        <w:t xml:space="preserve">Сондай-ақ, ҚР Президенті Қ.Тоқаевтың тапсырмасына сәйкес ҚР Үкіметінің қаулысымен 2021-2025 жылдарға арналған </w:t>
      </w:r>
      <w:r w:rsidR="005F725E">
        <w:rPr>
          <w:sz w:val="28"/>
          <w:lang w:val="kk-KZ"/>
        </w:rPr>
        <w:t>«Ж</w:t>
      </w:r>
      <w:r w:rsidRPr="007F3028">
        <w:rPr>
          <w:sz w:val="28"/>
          <w:lang w:val="kk-KZ"/>
        </w:rPr>
        <w:t>асыл Қазақстан</w:t>
      </w:r>
      <w:r w:rsidR="005F725E">
        <w:rPr>
          <w:sz w:val="28"/>
          <w:lang w:val="kk-KZ"/>
        </w:rPr>
        <w:t>»</w:t>
      </w:r>
      <w:r w:rsidRPr="007F3028">
        <w:rPr>
          <w:sz w:val="28"/>
          <w:lang w:val="kk-KZ"/>
        </w:rPr>
        <w:t xml:space="preserve"> ұлттық жобасы бекітілді.</w:t>
      </w:r>
    </w:p>
    <w:p w:rsidR="007F3028" w:rsidRPr="007F3028" w:rsidRDefault="007F3028" w:rsidP="007F3028">
      <w:pPr>
        <w:ind w:firstLine="567"/>
        <w:jc w:val="both"/>
        <w:rPr>
          <w:sz w:val="28"/>
          <w:lang w:val="kk-KZ"/>
        </w:rPr>
      </w:pPr>
      <w:r w:rsidRPr="007F3028">
        <w:rPr>
          <w:sz w:val="28"/>
          <w:lang w:val="kk-KZ"/>
        </w:rPr>
        <w:t>Ұл</w:t>
      </w:r>
      <w:r w:rsidR="005F725E">
        <w:rPr>
          <w:sz w:val="28"/>
          <w:lang w:val="kk-KZ"/>
        </w:rPr>
        <w:t>ттық жобаның бағыттарының бірі «</w:t>
      </w:r>
      <w:r w:rsidRPr="007F3028">
        <w:rPr>
          <w:sz w:val="28"/>
          <w:lang w:val="kk-KZ"/>
        </w:rPr>
        <w:t>Экология болашағы</w:t>
      </w:r>
      <w:r w:rsidR="005F725E">
        <w:rPr>
          <w:sz w:val="28"/>
          <w:lang w:val="kk-KZ"/>
        </w:rPr>
        <w:t>»</w:t>
      </w:r>
      <w:r w:rsidRPr="007F3028">
        <w:rPr>
          <w:sz w:val="28"/>
          <w:lang w:val="kk-KZ"/>
        </w:rPr>
        <w:t xml:space="preserve"> болып табылады, ол халықтың эко-білім деңгейін және мәдениетін арттыруға бағытталған.</w:t>
      </w:r>
    </w:p>
    <w:p w:rsidR="007F3028" w:rsidRPr="007F3028" w:rsidRDefault="007F3028" w:rsidP="007F3028">
      <w:pPr>
        <w:ind w:firstLine="567"/>
        <w:jc w:val="both"/>
        <w:rPr>
          <w:sz w:val="28"/>
          <w:lang w:val="kk-KZ"/>
        </w:rPr>
      </w:pPr>
      <w:r w:rsidRPr="007F3028">
        <w:rPr>
          <w:sz w:val="28"/>
          <w:lang w:val="kk-KZ"/>
        </w:rPr>
        <w:t>Бұл бағытта 2 міндет қойылды:</w:t>
      </w:r>
    </w:p>
    <w:p w:rsidR="007F3028" w:rsidRPr="007F3028" w:rsidRDefault="007F3028" w:rsidP="007F3028">
      <w:pPr>
        <w:ind w:firstLine="567"/>
        <w:jc w:val="both"/>
        <w:rPr>
          <w:sz w:val="28"/>
          <w:lang w:val="kk-KZ"/>
        </w:rPr>
      </w:pPr>
      <w:r w:rsidRPr="007F3028">
        <w:rPr>
          <w:sz w:val="28"/>
          <w:lang w:val="kk-KZ"/>
        </w:rPr>
        <w:t xml:space="preserve">1. Экологиялық аспектілерді ресми білім беру және білім беру жүйесіне біріктіру. </w:t>
      </w:r>
    </w:p>
    <w:p w:rsidR="007F3028" w:rsidRPr="005F725E" w:rsidRDefault="007F3028" w:rsidP="007F3028">
      <w:pPr>
        <w:ind w:firstLine="567"/>
        <w:jc w:val="both"/>
        <w:rPr>
          <w:i/>
          <w:lang w:val="kk-KZ"/>
        </w:rPr>
      </w:pPr>
      <w:r w:rsidRPr="005F725E">
        <w:rPr>
          <w:i/>
          <w:lang w:val="kk-KZ"/>
        </w:rPr>
        <w:t xml:space="preserve">2021-2022 оқу жылында негізгі орта білім берудің 6-сыныбында </w:t>
      </w:r>
      <w:r w:rsidR="005F725E" w:rsidRPr="005F725E">
        <w:rPr>
          <w:i/>
          <w:lang w:val="kk-KZ"/>
        </w:rPr>
        <w:t>«Ж</w:t>
      </w:r>
      <w:r w:rsidRPr="005F725E">
        <w:rPr>
          <w:i/>
          <w:lang w:val="kk-KZ"/>
        </w:rPr>
        <w:t>аратылыстану</w:t>
      </w:r>
      <w:r w:rsidR="005F725E" w:rsidRPr="005F725E">
        <w:rPr>
          <w:i/>
          <w:lang w:val="kk-KZ"/>
        </w:rPr>
        <w:t>»</w:t>
      </w:r>
      <w:r w:rsidRPr="005F725E">
        <w:rPr>
          <w:i/>
          <w:lang w:val="kk-KZ"/>
        </w:rPr>
        <w:t xml:space="preserve"> пәнімен қатар </w:t>
      </w:r>
      <w:r w:rsidR="005F725E" w:rsidRPr="005F725E">
        <w:rPr>
          <w:i/>
          <w:lang w:val="kk-KZ"/>
        </w:rPr>
        <w:t>«Ж</w:t>
      </w:r>
      <w:r w:rsidRPr="005F725E">
        <w:rPr>
          <w:i/>
          <w:lang w:val="kk-KZ"/>
        </w:rPr>
        <w:t>аһандық құзыреттілік</w:t>
      </w:r>
      <w:r w:rsidR="005F725E" w:rsidRPr="005F725E">
        <w:rPr>
          <w:i/>
          <w:lang w:val="kk-KZ"/>
        </w:rPr>
        <w:t>»</w:t>
      </w:r>
      <w:r w:rsidRPr="005F725E">
        <w:rPr>
          <w:i/>
          <w:lang w:val="kk-KZ"/>
        </w:rPr>
        <w:t xml:space="preserve"> шеңберінде </w:t>
      </w:r>
      <w:r w:rsidR="005F725E" w:rsidRPr="005F725E">
        <w:rPr>
          <w:i/>
          <w:lang w:val="kk-KZ"/>
        </w:rPr>
        <w:t>«</w:t>
      </w:r>
      <w:r w:rsidRPr="005F725E">
        <w:rPr>
          <w:i/>
          <w:lang w:val="kk-KZ"/>
        </w:rPr>
        <w:t>Экология</w:t>
      </w:r>
      <w:r w:rsidR="005F725E" w:rsidRPr="005F725E">
        <w:rPr>
          <w:i/>
          <w:lang w:val="kk-KZ"/>
        </w:rPr>
        <w:t>»</w:t>
      </w:r>
      <w:r w:rsidRPr="005F725E">
        <w:rPr>
          <w:i/>
          <w:lang w:val="kk-KZ"/>
        </w:rPr>
        <w:t xml:space="preserve"> курсы жүргізілді.</w:t>
      </w:r>
    </w:p>
    <w:p w:rsidR="007F3028" w:rsidRPr="005F725E" w:rsidRDefault="007F3028" w:rsidP="007F3028">
      <w:pPr>
        <w:ind w:firstLine="567"/>
        <w:jc w:val="both"/>
        <w:rPr>
          <w:i/>
          <w:lang w:val="kk-KZ"/>
        </w:rPr>
      </w:pPr>
      <w:r w:rsidRPr="005F725E">
        <w:rPr>
          <w:i/>
          <w:lang w:val="kk-KZ"/>
        </w:rPr>
        <w:t xml:space="preserve">Жаңа 2022-2023 оқу жылында білім беру бағдарламалары қайта қаралып, жаңартылды. Негізгі орта білім беру деңгейінде экология бойынша үздіксіз білім беруді қамтамасыз ету мақсатында 5-9 сыныптарда </w:t>
      </w:r>
      <w:r w:rsidR="005F725E" w:rsidRPr="005F725E">
        <w:rPr>
          <w:i/>
          <w:lang w:val="kk-KZ"/>
        </w:rPr>
        <w:t>«Жаһандық құзыреттілік»</w:t>
      </w:r>
      <w:r w:rsidRPr="005F725E">
        <w:rPr>
          <w:i/>
          <w:lang w:val="kk-KZ"/>
        </w:rPr>
        <w:t xml:space="preserve"> курсы бойынша оқыту жүргізіледі, оның шеңберінде 5-9 сыныптар үшін </w:t>
      </w:r>
      <w:r w:rsidR="005F725E">
        <w:rPr>
          <w:i/>
          <w:lang w:val="kk-KZ"/>
        </w:rPr>
        <w:t>«Э</w:t>
      </w:r>
      <w:r w:rsidRPr="005F725E">
        <w:rPr>
          <w:i/>
          <w:lang w:val="kk-KZ"/>
        </w:rPr>
        <w:t>кологиялық мәдениет</w:t>
      </w:r>
      <w:r w:rsidR="005F725E">
        <w:rPr>
          <w:i/>
          <w:lang w:val="kk-KZ"/>
        </w:rPr>
        <w:t xml:space="preserve">» </w:t>
      </w:r>
      <w:r w:rsidRPr="005F725E">
        <w:rPr>
          <w:i/>
          <w:lang w:val="kk-KZ"/>
        </w:rPr>
        <w:t>тарауы енгізілген.</w:t>
      </w:r>
    </w:p>
    <w:p w:rsidR="007F3028" w:rsidRPr="007F3028" w:rsidRDefault="007F3028" w:rsidP="007F3028">
      <w:pPr>
        <w:ind w:firstLine="567"/>
        <w:jc w:val="both"/>
        <w:rPr>
          <w:sz w:val="28"/>
          <w:lang w:val="kk-KZ"/>
        </w:rPr>
      </w:pPr>
      <w:r w:rsidRPr="007F3028">
        <w:rPr>
          <w:sz w:val="28"/>
          <w:lang w:val="kk-KZ"/>
        </w:rPr>
        <w:t xml:space="preserve">2. Эко-бағдарланған ақпараттық кеңістікті қалыптастыру. </w:t>
      </w:r>
    </w:p>
    <w:p w:rsidR="007F3028" w:rsidRPr="005F725E" w:rsidRDefault="005F725E" w:rsidP="007F3028">
      <w:pPr>
        <w:ind w:firstLine="567"/>
        <w:jc w:val="both"/>
        <w:rPr>
          <w:i/>
          <w:lang w:val="kk-KZ"/>
        </w:rPr>
      </w:pPr>
      <w:r w:rsidRPr="005F725E">
        <w:rPr>
          <w:i/>
          <w:lang w:val="kk-KZ"/>
        </w:rPr>
        <w:t>Жыл сайын «</w:t>
      </w:r>
      <w:r w:rsidR="007F3028" w:rsidRPr="005F725E">
        <w:rPr>
          <w:i/>
          <w:lang w:val="kk-KZ"/>
        </w:rPr>
        <w:t>Үздік экологиялық білім беру ұйымы</w:t>
      </w:r>
      <w:r w:rsidRPr="005F725E">
        <w:rPr>
          <w:i/>
          <w:lang w:val="kk-KZ"/>
        </w:rPr>
        <w:t>»</w:t>
      </w:r>
      <w:r w:rsidR="007F3028" w:rsidRPr="005F725E">
        <w:rPr>
          <w:i/>
          <w:lang w:val="kk-KZ"/>
        </w:rPr>
        <w:t xml:space="preserve"> ұлттық байқауы, </w:t>
      </w:r>
      <w:r w:rsidRPr="005F725E">
        <w:rPr>
          <w:i/>
          <w:lang w:val="kk-KZ"/>
        </w:rPr>
        <w:t>«</w:t>
      </w:r>
      <w:r w:rsidR="007F3028" w:rsidRPr="005F725E">
        <w:rPr>
          <w:i/>
          <w:lang w:val="kk-KZ"/>
        </w:rPr>
        <w:t>Birge-Taza Qazaqstan</w:t>
      </w:r>
      <w:r w:rsidRPr="005F725E">
        <w:rPr>
          <w:i/>
          <w:lang w:val="kk-KZ"/>
        </w:rPr>
        <w:t xml:space="preserve">» </w:t>
      </w:r>
      <w:r w:rsidR="007F3028" w:rsidRPr="005F725E">
        <w:rPr>
          <w:i/>
          <w:lang w:val="kk-KZ"/>
        </w:rPr>
        <w:t>экологиялық акциясы өткізіледі. Сонымен қатар, экологиялық тәрбие, қоршаған әлемге ұқыпты қарау мектептің кешенді тәрбие қызметі арқылы жүзеге асырылады. Білім алушылар сенбіліктерге, білім беру ұйымдарының аумағын көгалдандыруға және абат</w:t>
      </w:r>
      <w:r w:rsidRPr="005F725E">
        <w:rPr>
          <w:i/>
          <w:lang w:val="kk-KZ"/>
        </w:rPr>
        <w:t>тандыруға, көгалдандыруға және «</w:t>
      </w:r>
      <w:r w:rsidR="007F3028" w:rsidRPr="005F725E">
        <w:rPr>
          <w:i/>
          <w:lang w:val="kk-KZ"/>
        </w:rPr>
        <w:t>Жасыл ел</w:t>
      </w:r>
      <w:r w:rsidRPr="005F725E">
        <w:rPr>
          <w:i/>
          <w:lang w:val="kk-KZ"/>
        </w:rPr>
        <w:t xml:space="preserve">» </w:t>
      </w:r>
      <w:r w:rsidR="007F3028" w:rsidRPr="005F725E">
        <w:rPr>
          <w:i/>
          <w:lang w:val="kk-KZ"/>
        </w:rPr>
        <w:t>қозғалысына қатысады.</w:t>
      </w:r>
    </w:p>
    <w:p w:rsidR="007F3028" w:rsidRPr="007F3028" w:rsidRDefault="005F725E" w:rsidP="007F3028">
      <w:pPr>
        <w:ind w:firstLine="567"/>
        <w:jc w:val="both"/>
        <w:rPr>
          <w:sz w:val="28"/>
          <w:lang w:val="kk-KZ"/>
        </w:rPr>
      </w:pPr>
      <w:r>
        <w:rPr>
          <w:sz w:val="28"/>
          <w:lang w:val="kk-KZ"/>
        </w:rPr>
        <w:t>ҚР Президенті жанындағы «</w:t>
      </w:r>
      <w:r w:rsidR="007F3028" w:rsidRPr="007F3028">
        <w:rPr>
          <w:sz w:val="28"/>
          <w:lang w:val="kk-KZ"/>
        </w:rPr>
        <w:t>жасыл экономикаға</w:t>
      </w:r>
      <w:r>
        <w:rPr>
          <w:sz w:val="28"/>
          <w:lang w:val="kk-KZ"/>
        </w:rPr>
        <w:t>»</w:t>
      </w:r>
      <w:r w:rsidR="007F3028" w:rsidRPr="007F3028">
        <w:rPr>
          <w:sz w:val="28"/>
          <w:lang w:val="kk-KZ"/>
        </w:rPr>
        <w:t xml:space="preserve"> көшу жөніндегі кеңес отырысының 2021 жылғы 25 маусымдағы х</w:t>
      </w:r>
      <w:r>
        <w:rPr>
          <w:sz w:val="28"/>
          <w:lang w:val="kk-KZ"/>
        </w:rPr>
        <w:t>аттамасы шеңберінде Министрлік «</w:t>
      </w:r>
      <w:r w:rsidR="007F3028" w:rsidRPr="007F3028">
        <w:rPr>
          <w:sz w:val="28"/>
          <w:lang w:val="kk-KZ"/>
        </w:rPr>
        <w:t>жасыл экономикаға</w:t>
      </w:r>
      <w:r>
        <w:rPr>
          <w:sz w:val="28"/>
          <w:lang w:val="kk-KZ"/>
        </w:rPr>
        <w:t>»</w:t>
      </w:r>
      <w:r w:rsidR="007F3028" w:rsidRPr="007F3028">
        <w:rPr>
          <w:sz w:val="28"/>
          <w:lang w:val="kk-KZ"/>
        </w:rPr>
        <w:t xml:space="preserve"> көшу және халықтың экологиялық мәдениеті мен бизнесін қалыптастыру үшін кадрлармен қамтамасыз ету қажеттілігін көрсететін </w:t>
      </w:r>
      <w:r>
        <w:rPr>
          <w:sz w:val="28"/>
          <w:lang w:val="kk-KZ"/>
        </w:rPr>
        <w:t>«</w:t>
      </w:r>
      <w:r w:rsidR="007F3028" w:rsidRPr="007F3028">
        <w:rPr>
          <w:sz w:val="28"/>
          <w:lang w:val="kk-KZ"/>
        </w:rPr>
        <w:t>жасыл экономикаға</w:t>
      </w:r>
      <w:r>
        <w:rPr>
          <w:sz w:val="28"/>
          <w:lang w:val="kk-KZ"/>
        </w:rPr>
        <w:t>»</w:t>
      </w:r>
      <w:r w:rsidR="007F3028" w:rsidRPr="007F3028">
        <w:rPr>
          <w:sz w:val="28"/>
          <w:lang w:val="kk-KZ"/>
        </w:rPr>
        <w:t xml:space="preserve"> көшу жөніндегі тұжырымдаманы өзектендіру бойынша жұмыс жүргізуде.</w:t>
      </w:r>
    </w:p>
    <w:p w:rsidR="007F3028" w:rsidRDefault="007F3028" w:rsidP="007F3028">
      <w:pPr>
        <w:ind w:firstLine="567"/>
        <w:rPr>
          <w:sz w:val="28"/>
          <w:lang w:val="kk-KZ"/>
        </w:rPr>
      </w:pPr>
    </w:p>
    <w:p w:rsidR="005F725E" w:rsidRDefault="005F725E" w:rsidP="007F3028">
      <w:pPr>
        <w:ind w:firstLine="567"/>
        <w:rPr>
          <w:sz w:val="28"/>
          <w:lang w:val="kk-KZ"/>
        </w:rPr>
      </w:pPr>
    </w:p>
    <w:p w:rsidR="005F725E" w:rsidRPr="005F725E" w:rsidRDefault="005F725E" w:rsidP="007F3028">
      <w:pPr>
        <w:ind w:firstLine="567"/>
        <w:rPr>
          <w:b/>
          <w:sz w:val="28"/>
          <w:lang w:val="kk-KZ"/>
        </w:rPr>
      </w:pPr>
      <w:r w:rsidRPr="005F725E">
        <w:rPr>
          <w:b/>
          <w:sz w:val="28"/>
          <w:lang w:val="kk-KZ"/>
        </w:rPr>
        <w:t xml:space="preserve">Құрметпен, </w:t>
      </w:r>
    </w:p>
    <w:p w:rsidR="005F725E" w:rsidRPr="005F725E" w:rsidRDefault="005F725E" w:rsidP="007F3028">
      <w:pPr>
        <w:ind w:firstLine="567"/>
        <w:rPr>
          <w:b/>
          <w:sz w:val="28"/>
          <w:lang w:val="kk-KZ"/>
        </w:rPr>
      </w:pPr>
      <w:r w:rsidRPr="005F725E">
        <w:rPr>
          <w:b/>
          <w:sz w:val="28"/>
          <w:lang w:val="kk-KZ"/>
        </w:rPr>
        <w:t>Қазақстан Республикасы</w:t>
      </w:r>
    </w:p>
    <w:p w:rsidR="005F725E" w:rsidRPr="005F725E" w:rsidRDefault="005F725E" w:rsidP="007F3028">
      <w:pPr>
        <w:ind w:firstLine="567"/>
        <w:rPr>
          <w:b/>
          <w:sz w:val="28"/>
          <w:lang w:val="kk-KZ"/>
        </w:rPr>
      </w:pPr>
      <w:r w:rsidRPr="005F725E">
        <w:rPr>
          <w:b/>
          <w:sz w:val="28"/>
          <w:lang w:val="kk-KZ"/>
        </w:rPr>
        <w:t xml:space="preserve">Экология және табиғи ресурстар </w:t>
      </w:r>
    </w:p>
    <w:p w:rsidR="005F725E" w:rsidRPr="005F725E" w:rsidRDefault="005F725E" w:rsidP="007F3028">
      <w:pPr>
        <w:ind w:firstLine="567"/>
        <w:rPr>
          <w:b/>
          <w:sz w:val="28"/>
          <w:lang w:val="kk-KZ"/>
        </w:rPr>
      </w:pPr>
      <w:r w:rsidRPr="005F725E">
        <w:rPr>
          <w:b/>
          <w:sz w:val="28"/>
          <w:lang w:val="kk-KZ"/>
        </w:rPr>
        <w:t>бірінші вице-министрі</w:t>
      </w:r>
      <w:r w:rsidRPr="005F725E">
        <w:rPr>
          <w:b/>
          <w:sz w:val="28"/>
          <w:lang w:val="kk-KZ"/>
        </w:rPr>
        <w:tab/>
      </w:r>
      <w:r w:rsidRPr="005F725E">
        <w:rPr>
          <w:b/>
          <w:sz w:val="28"/>
          <w:lang w:val="kk-KZ"/>
        </w:rPr>
        <w:tab/>
      </w:r>
      <w:r w:rsidRPr="005F725E">
        <w:rPr>
          <w:b/>
          <w:sz w:val="28"/>
          <w:lang w:val="kk-KZ"/>
        </w:rPr>
        <w:tab/>
      </w:r>
      <w:r w:rsidRPr="005F725E">
        <w:rPr>
          <w:b/>
          <w:sz w:val="28"/>
          <w:lang w:val="kk-KZ"/>
        </w:rPr>
        <w:tab/>
      </w:r>
      <w:r w:rsidRPr="005F725E">
        <w:rPr>
          <w:b/>
          <w:sz w:val="28"/>
          <w:lang w:val="kk-KZ"/>
        </w:rPr>
        <w:tab/>
      </w:r>
      <w:r w:rsidRPr="005F725E">
        <w:rPr>
          <w:b/>
          <w:sz w:val="28"/>
          <w:lang w:val="kk-KZ"/>
        </w:rPr>
        <w:tab/>
      </w:r>
      <w:r w:rsidRPr="005F725E">
        <w:rPr>
          <w:b/>
          <w:sz w:val="28"/>
          <w:lang w:val="kk-KZ"/>
        </w:rPr>
        <w:tab/>
        <w:t>Н. Шәрбиев</w:t>
      </w:r>
    </w:p>
    <w:p w:rsidR="007F3028" w:rsidRPr="007F3028" w:rsidRDefault="007F3028" w:rsidP="007F3028">
      <w:pPr>
        <w:rPr>
          <w:sz w:val="28"/>
          <w:lang w:val="kk-KZ"/>
        </w:rPr>
      </w:pPr>
    </w:p>
    <w:p w:rsidR="007F3028" w:rsidRPr="007F3028" w:rsidRDefault="007F3028" w:rsidP="007F3028">
      <w:pPr>
        <w:rPr>
          <w:sz w:val="28"/>
          <w:lang w:val="kk-KZ"/>
        </w:rPr>
      </w:pPr>
    </w:p>
    <w:p w:rsidR="005F725E" w:rsidRPr="009C034D" w:rsidRDefault="005F725E" w:rsidP="005F725E">
      <w:pPr>
        <w:tabs>
          <w:tab w:val="left" w:pos="990"/>
        </w:tabs>
        <w:rPr>
          <w:i/>
          <w:lang w:val="kk-KZ"/>
        </w:rPr>
      </w:pPr>
      <w:r w:rsidRPr="009C034D">
        <w:rPr>
          <w:i/>
          <w:lang w:val="kk-KZ"/>
        </w:rPr>
        <w:t>Исп.: Ж. Дәулет</w:t>
      </w:r>
    </w:p>
    <w:p w:rsidR="005F725E" w:rsidRPr="009C034D" w:rsidRDefault="005F725E" w:rsidP="005F725E">
      <w:pPr>
        <w:tabs>
          <w:tab w:val="left" w:pos="990"/>
        </w:tabs>
        <w:rPr>
          <w:i/>
          <w:lang w:val="kk-KZ"/>
        </w:rPr>
      </w:pPr>
      <w:r w:rsidRPr="009C034D">
        <w:rPr>
          <w:i/>
          <w:lang w:val="kk-KZ"/>
        </w:rPr>
        <w:t>Тел.: 8 7172 740831</w:t>
      </w:r>
    </w:p>
    <w:p w:rsidR="007F3028" w:rsidRPr="007F3028" w:rsidRDefault="007F3028" w:rsidP="007F3028">
      <w:pPr>
        <w:tabs>
          <w:tab w:val="left" w:pos="1089"/>
        </w:tabs>
        <w:rPr>
          <w:sz w:val="28"/>
          <w:lang w:val="kk-KZ"/>
        </w:rPr>
      </w:pPr>
    </w:p>
    <w:sectPr w:rsidR="007F3028" w:rsidRPr="007F3028" w:rsidSect="003E7AB8">
      <w:pgSz w:w="11906" w:h="16838"/>
      <w:pgMar w:top="1134" w:right="567" w:bottom="567" w:left="1418" w:header="709" w:footer="68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450"/>
    <w:rsid w:val="0023036A"/>
    <w:rsid w:val="002F5A6D"/>
    <w:rsid w:val="003B7041"/>
    <w:rsid w:val="005F725E"/>
    <w:rsid w:val="007F3028"/>
    <w:rsid w:val="00AD5066"/>
    <w:rsid w:val="00F87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42051-A873-4854-823D-6E96A9B3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3028"/>
    <w:pPr>
      <w:tabs>
        <w:tab w:val="center" w:pos="4677"/>
        <w:tab w:val="right" w:pos="9355"/>
      </w:tabs>
    </w:pPr>
  </w:style>
  <w:style w:type="character" w:customStyle="1" w:styleId="a4">
    <w:name w:val="Верхний колонтитул Знак"/>
    <w:basedOn w:val="a0"/>
    <w:link w:val="a3"/>
    <w:uiPriority w:val="99"/>
    <w:rsid w:val="007F302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7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1225</Words>
  <Characters>6986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Назгуль К. Алимсурина</dc:creator>
  <cp:keywords/>
  <dc:description/>
  <cp:lastModifiedBy>Назгуль К. Алимсурина</cp:lastModifiedBy>
  <cp:revision>4</cp:revision>
  <dcterms:created xsi:type="dcterms:W3CDTF">2023-07-24T10:32:00Z</dcterms:created>
  <dcterms:modified xsi:type="dcterms:W3CDTF">2023-07-24T11:28:00Z</dcterms:modified>
</cp:coreProperties>
</file>